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371320164"/>
    <w:bookmarkStart w:id="1" w:name="_Toc386532529"/>
    <w:p w14:paraId="4184C368" w14:textId="26FBA6E7" w:rsidR="00B33214" w:rsidRDefault="005A7022" w:rsidP="00B33214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B994D" wp14:editId="2C2F206C">
                <wp:simplePos x="0" y="0"/>
                <wp:positionH relativeFrom="column">
                  <wp:posOffset>-110490</wp:posOffset>
                </wp:positionH>
                <wp:positionV relativeFrom="paragraph">
                  <wp:posOffset>71120</wp:posOffset>
                </wp:positionV>
                <wp:extent cx="5980430" cy="8860155"/>
                <wp:effectExtent l="19050" t="19050" r="127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601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02D5" id="Rectangle 43" o:spid="_x0000_s1026" style="position:absolute;margin-left:-8.7pt;margin-top:5.6pt;width:470.9pt;height:69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" filled="f" strokecolor="green" strokeweight="3pt">
                <v:shadow color="#868686"/>
              </v:rect>
            </w:pict>
          </mc:Fallback>
        </mc:AlternateContent>
      </w:r>
    </w:p>
    <w:p w14:paraId="1D494AF8" w14:textId="77777777" w:rsidR="00B33214" w:rsidRDefault="00B33214" w:rsidP="00B33214">
      <w:pPr>
        <w:jc w:val="center"/>
        <w:rPr>
          <w:b/>
          <w:sz w:val="28"/>
        </w:rPr>
      </w:pPr>
    </w:p>
    <w:p w14:paraId="1FCDCBEF" w14:textId="77777777" w:rsidR="00B33214" w:rsidRPr="0073548C" w:rsidRDefault="00B33214" w:rsidP="00B33214">
      <w:pPr>
        <w:jc w:val="center"/>
        <w:rPr>
          <w:b/>
          <w:sz w:val="56"/>
          <w:szCs w:val="80"/>
        </w:rPr>
      </w:pPr>
    </w:p>
    <w:p w14:paraId="35156060" w14:textId="77777777" w:rsidR="00B33214" w:rsidRPr="004028DA" w:rsidRDefault="00B33214" w:rsidP="00B33214">
      <w:pPr>
        <w:jc w:val="center"/>
        <w:rPr>
          <w:b/>
          <w:sz w:val="44"/>
        </w:rPr>
      </w:pPr>
      <w:r>
        <w:rPr>
          <w:b/>
          <w:sz w:val="44"/>
        </w:rPr>
        <w:t>Strategie komunitně vedeného místního rozvoje</w:t>
      </w:r>
    </w:p>
    <w:p w14:paraId="101F0078" w14:textId="77777777" w:rsidR="00B33214" w:rsidRDefault="00B33214" w:rsidP="00B33214">
      <w:pPr>
        <w:jc w:val="center"/>
        <w:rPr>
          <w:b/>
          <w:sz w:val="44"/>
        </w:rPr>
      </w:pPr>
      <w:r w:rsidRPr="004028DA">
        <w:rPr>
          <w:b/>
          <w:sz w:val="44"/>
        </w:rPr>
        <w:t xml:space="preserve">MAS </w:t>
      </w:r>
      <w:r w:rsidR="00E724FD">
        <w:rPr>
          <w:b/>
          <w:sz w:val="44"/>
        </w:rPr>
        <w:t>Slavkovské bojiště</w:t>
      </w:r>
    </w:p>
    <w:p w14:paraId="1061BAE9" w14:textId="77777777" w:rsidR="00B33214" w:rsidRPr="004028DA" w:rsidRDefault="00E724FD" w:rsidP="00B33214">
      <w:pPr>
        <w:jc w:val="center"/>
        <w:rPr>
          <w:b/>
          <w:sz w:val="44"/>
        </w:rPr>
      </w:pPr>
      <w:r>
        <w:rPr>
          <w:b/>
          <w:sz w:val="44"/>
        </w:rPr>
        <w:t>pro období 201</w:t>
      </w:r>
      <w:r w:rsidR="009B4EE0">
        <w:rPr>
          <w:b/>
          <w:sz w:val="44"/>
        </w:rPr>
        <w:t>4</w:t>
      </w:r>
      <w:r>
        <w:rPr>
          <w:b/>
          <w:sz w:val="44"/>
        </w:rPr>
        <w:t>–202</w:t>
      </w:r>
      <w:r w:rsidR="009B4EE0">
        <w:rPr>
          <w:b/>
          <w:sz w:val="44"/>
        </w:rPr>
        <w:t>0</w:t>
      </w:r>
      <w:r w:rsidR="00B33214">
        <w:rPr>
          <w:b/>
          <w:sz w:val="44"/>
        </w:rPr>
        <w:t xml:space="preserve"> </w:t>
      </w:r>
    </w:p>
    <w:p w14:paraId="104C42C8" w14:textId="77777777" w:rsidR="00B33214" w:rsidRDefault="00B33214" w:rsidP="00B33214">
      <w:pPr>
        <w:rPr>
          <w:b/>
          <w:sz w:val="28"/>
        </w:rPr>
      </w:pPr>
    </w:p>
    <w:p w14:paraId="58AAA6BB" w14:textId="77777777" w:rsidR="00B33214" w:rsidRPr="00A6557E" w:rsidRDefault="00B33214" w:rsidP="00B33214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184FEF5" wp14:editId="0635CAA2">
            <wp:extent cx="5838825" cy="4838700"/>
            <wp:effectExtent l="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16" r="11900" b="1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CB36FE" w14:textId="77777777" w:rsidR="00B33214" w:rsidRDefault="00B33214" w:rsidP="00B33214">
      <w:pPr>
        <w:jc w:val="center"/>
      </w:pPr>
    </w:p>
    <w:p w14:paraId="000966B3" w14:textId="77777777" w:rsidR="00B33214" w:rsidRDefault="00B33214" w:rsidP="00B33214"/>
    <w:p w14:paraId="03B58BE4" w14:textId="77777777" w:rsidR="00B33214" w:rsidRPr="00464AF3" w:rsidRDefault="007B0912" w:rsidP="00B33214">
      <w:pPr>
        <w:jc w:val="center"/>
        <w:rPr>
          <w:b/>
          <w:sz w:val="28"/>
        </w:rPr>
      </w:pPr>
      <w:r w:rsidRPr="00464AF3">
        <w:rPr>
          <w:b/>
          <w:sz w:val="28"/>
        </w:rPr>
        <w:t>Strategická část</w:t>
      </w:r>
    </w:p>
    <w:p w14:paraId="15A6DF64" w14:textId="77777777" w:rsidR="00B33214" w:rsidRPr="00DA12E5" w:rsidRDefault="00B33214" w:rsidP="00B33214">
      <w:pPr>
        <w:spacing w:line="360" w:lineRule="auto"/>
        <w:jc w:val="center"/>
        <w:rPr>
          <w:b/>
          <w:sz w:val="32"/>
          <w:szCs w:val="28"/>
        </w:rPr>
      </w:pPr>
    </w:p>
    <w:p w14:paraId="3DD4C337" w14:textId="77777777" w:rsidR="00B33214" w:rsidRPr="00696660" w:rsidRDefault="00B33214" w:rsidP="00B33214">
      <w:pPr>
        <w:rPr>
          <w:b/>
          <w:sz w:val="28"/>
        </w:rPr>
      </w:pPr>
      <w:r w:rsidRPr="00696660">
        <w:rPr>
          <w:b/>
          <w:sz w:val="28"/>
        </w:rPr>
        <w:lastRenderedPageBreak/>
        <w:t>Obsah</w:t>
      </w:r>
    </w:p>
    <w:p w14:paraId="2651DE30" w14:textId="77777777" w:rsidR="00B33214" w:rsidRDefault="00B33214" w:rsidP="00B33214">
      <w:pPr>
        <w:rPr>
          <w:lang w:eastAsia="en-US"/>
        </w:rPr>
      </w:pPr>
    </w:p>
    <w:p w14:paraId="2DC59CAC" w14:textId="77777777" w:rsidR="002B6D3A" w:rsidRPr="00696660" w:rsidRDefault="002B6D3A" w:rsidP="00B33214">
      <w:pPr>
        <w:rPr>
          <w:lang w:eastAsia="en-US"/>
        </w:rPr>
      </w:pPr>
    </w:p>
    <w:p w14:paraId="3833DD70" w14:textId="30BD355F" w:rsidR="00AE0D05" w:rsidRDefault="003F480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fldChar w:fldCharType="begin"/>
      </w:r>
      <w:r w:rsidR="00B33214">
        <w:instrText xml:space="preserve"> TOC \o "1-3" \h \z \u </w:instrText>
      </w:r>
      <w:r>
        <w:fldChar w:fldCharType="separate"/>
      </w:r>
      <w:hyperlink w:anchor="_Toc515537580" w:history="1">
        <w:r w:rsidR="00AE0D05" w:rsidRPr="00392DAD">
          <w:rPr>
            <w:rStyle w:val="Hypertextovodkaz"/>
            <w:noProof/>
          </w:rPr>
          <w:t>Úvod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_Toc515537580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3</w:t>
        </w:r>
        <w:r w:rsidR="00AE0D05">
          <w:rPr>
            <w:noProof/>
            <w:webHidden/>
          </w:rPr>
          <w:fldChar w:fldCharType="end"/>
        </w:r>
      </w:hyperlink>
    </w:p>
    <w:p w14:paraId="38C2E708" w14:textId="7652A6FB" w:rsidR="00AE0D05" w:rsidRDefault="00D00C9A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15537581" w:history="1">
        <w:r w:rsidR="00AE0D05" w:rsidRPr="00392DAD">
          <w:rPr>
            <w:rStyle w:val="Hypertextovodkaz"/>
            <w:noProof/>
          </w:rPr>
          <w:t>3. Strategická ČÁST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_Toc515537581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4</w:t>
        </w:r>
        <w:r w:rsidR="00AE0D05">
          <w:rPr>
            <w:noProof/>
            <w:webHidden/>
          </w:rPr>
          <w:fldChar w:fldCharType="end"/>
        </w:r>
      </w:hyperlink>
    </w:p>
    <w:p w14:paraId="2825F37A" w14:textId="42E081ED" w:rsidR="00AE0D05" w:rsidRDefault="00D00C9A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15537582" w:history="1">
        <w:r w:rsidR="00AE0D05" w:rsidRPr="00392DAD">
          <w:rPr>
            <w:rStyle w:val="Hypertextovodkaz"/>
            <w:noProof/>
          </w:rPr>
          <w:t>3.1 Vize A MISE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_Toc515537582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5</w:t>
        </w:r>
        <w:r w:rsidR="00AE0D05">
          <w:rPr>
            <w:noProof/>
            <w:webHidden/>
          </w:rPr>
          <w:fldChar w:fldCharType="end"/>
        </w:r>
      </w:hyperlink>
    </w:p>
    <w:p w14:paraId="52FA536E" w14:textId="281611C0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83" w:history="1">
        <w:r w:rsidR="00AE0D05" w:rsidRPr="00392DAD">
          <w:rPr>
            <w:rStyle w:val="Hypertextovodkaz"/>
            <w:noProof/>
          </w:rPr>
          <w:t>3.1.1 Vize MAS 2020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_Toc515537583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5</w:t>
        </w:r>
        <w:r w:rsidR="00AE0D05">
          <w:rPr>
            <w:noProof/>
            <w:webHidden/>
          </w:rPr>
          <w:fldChar w:fldCharType="end"/>
        </w:r>
      </w:hyperlink>
    </w:p>
    <w:p w14:paraId="685F8112" w14:textId="19BF6E67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84" w:history="1">
        <w:r w:rsidR="00AE0D05" w:rsidRPr="00392DAD">
          <w:rPr>
            <w:rStyle w:val="Hypertextovodkaz"/>
            <w:noProof/>
          </w:rPr>
          <w:t>3.1.2 Mise MAS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_Toc515537584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6</w:t>
        </w:r>
        <w:r w:rsidR="00AE0D05">
          <w:rPr>
            <w:noProof/>
            <w:webHidden/>
          </w:rPr>
          <w:fldChar w:fldCharType="end"/>
        </w:r>
      </w:hyperlink>
    </w:p>
    <w:p w14:paraId="32E76EC6" w14:textId="3E4A62A0" w:rsidR="00AE0D05" w:rsidRDefault="00D00C9A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15537585" w:history="1">
        <w:r w:rsidR="00AE0D05" w:rsidRPr="00392DAD">
          <w:rPr>
            <w:rStyle w:val="Hypertextovodkaz"/>
            <w:noProof/>
          </w:rPr>
          <w:t>3.2 STRATEGICKÉ CÍLE, SPECIFICKÉ CÍLE A OPATŘENÍ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_Toc515537585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6</w:t>
        </w:r>
        <w:r w:rsidR="00AE0D05">
          <w:rPr>
            <w:noProof/>
            <w:webHidden/>
          </w:rPr>
          <w:fldChar w:fldCharType="end"/>
        </w:r>
      </w:hyperlink>
    </w:p>
    <w:p w14:paraId="73917699" w14:textId="5C63D3E8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86" w:history="1">
        <w:r w:rsidR="00AE0D05" w:rsidRPr="00392DAD">
          <w:rPr>
            <w:rStyle w:val="Hypertextovodkaz"/>
            <w:noProof/>
          </w:rPr>
          <w:t>3.2.1 Strategický cíl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_Toc515537586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6</w:t>
        </w:r>
        <w:r w:rsidR="00AE0D05">
          <w:rPr>
            <w:noProof/>
            <w:webHidden/>
          </w:rPr>
          <w:fldChar w:fldCharType="end"/>
        </w:r>
      </w:hyperlink>
    </w:p>
    <w:p w14:paraId="2E7FAF2A" w14:textId="37C87E9F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87" w:history="1">
        <w:r w:rsidR="00AE0D05" w:rsidRPr="00392DAD">
          <w:rPr>
            <w:rStyle w:val="Hypertextovodkaz"/>
            <w:noProof/>
          </w:rPr>
          <w:t>3.2.2 Prioritní oblast: Kvalitní veřejné služby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_Toc515537587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9</w:t>
        </w:r>
        <w:r w:rsidR="00AE0D05">
          <w:rPr>
            <w:noProof/>
            <w:webHidden/>
          </w:rPr>
          <w:fldChar w:fldCharType="end"/>
        </w:r>
      </w:hyperlink>
    </w:p>
    <w:p w14:paraId="736FA12A" w14:textId="3E111B8C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88" w:history="1">
        <w:r w:rsidR="00AE0D05" w:rsidRPr="00392DAD">
          <w:rPr>
            <w:rStyle w:val="Hypertextovodkaz"/>
            <w:noProof/>
          </w:rPr>
          <w:t>3.2.3 Prioritní oblast: Aktivní život v obcích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_Toc515537588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16</w:t>
        </w:r>
        <w:r w:rsidR="00AE0D05">
          <w:rPr>
            <w:noProof/>
            <w:webHidden/>
          </w:rPr>
          <w:fldChar w:fldCharType="end"/>
        </w:r>
      </w:hyperlink>
    </w:p>
    <w:p w14:paraId="1C86D054" w14:textId="7C2D285F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89" w:history="1">
        <w:r w:rsidR="00AE0D05" w:rsidRPr="00392DAD">
          <w:rPr>
            <w:rStyle w:val="Hypertextovodkaz"/>
            <w:noProof/>
          </w:rPr>
          <w:t>3.2.4 Prioritní oblast: Podnikání a zaměstnanost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_Toc515537589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21</w:t>
        </w:r>
        <w:r w:rsidR="00AE0D05">
          <w:rPr>
            <w:noProof/>
            <w:webHidden/>
          </w:rPr>
          <w:fldChar w:fldCharType="end"/>
        </w:r>
      </w:hyperlink>
    </w:p>
    <w:p w14:paraId="7AF2FAF5" w14:textId="2A28924D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90" w:history="1">
        <w:r w:rsidR="00AE0D05" w:rsidRPr="00392DAD">
          <w:rPr>
            <w:rStyle w:val="Hypertextovodkaz"/>
            <w:noProof/>
          </w:rPr>
          <w:t>3.2.5 Prioritní oblast: Infrastruktura a doprava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_Toc515537590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30</w:t>
        </w:r>
        <w:r w:rsidR="00AE0D05">
          <w:rPr>
            <w:noProof/>
            <w:webHidden/>
          </w:rPr>
          <w:fldChar w:fldCharType="end"/>
        </w:r>
      </w:hyperlink>
    </w:p>
    <w:p w14:paraId="56927E0A" w14:textId="0C4AA2A7" w:rsidR="00AE0D05" w:rsidRPr="00D618D8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91" w:history="1">
        <w:r w:rsidR="00AE0D05" w:rsidRPr="00D618D8">
          <w:rPr>
            <w:rStyle w:val="Hypertextovodkaz"/>
            <w:noProof/>
          </w:rPr>
          <w:t>3.2.6 Prioritní oblast: Životní prostředí a krajina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_Toc515537591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35</w:t>
        </w:r>
        <w:r w:rsidR="00AE0D05" w:rsidRPr="00D618D8">
          <w:rPr>
            <w:noProof/>
            <w:webHidden/>
          </w:rPr>
          <w:fldChar w:fldCharType="end"/>
        </w:r>
      </w:hyperlink>
    </w:p>
    <w:p w14:paraId="4CFA3B58" w14:textId="31568CF1" w:rsidR="00AE0D05" w:rsidRPr="00D618D8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92" w:history="1">
        <w:r w:rsidR="00AE0D05" w:rsidRPr="00D618D8">
          <w:rPr>
            <w:rStyle w:val="Hypertextovodkaz"/>
            <w:noProof/>
          </w:rPr>
          <w:t>3.2.7 Prioritní oblast: Správa území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_Toc515537592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39</w:t>
        </w:r>
        <w:r w:rsidR="00AE0D05" w:rsidRPr="00D618D8">
          <w:rPr>
            <w:noProof/>
            <w:webHidden/>
          </w:rPr>
          <w:fldChar w:fldCharType="end"/>
        </w:r>
      </w:hyperlink>
    </w:p>
    <w:p w14:paraId="36C38685" w14:textId="5272E7F4" w:rsidR="00AE0D05" w:rsidRPr="00D618D8" w:rsidRDefault="00D00C9A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15537593" w:history="1">
        <w:r w:rsidR="00AE0D05" w:rsidRPr="00D618D8">
          <w:rPr>
            <w:rStyle w:val="Hypertextovodkaz"/>
            <w:noProof/>
          </w:rPr>
          <w:t>3.3 VAZBY NA HORIZONTÁLNÍ TÉMATA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_Toc515537593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42</w:t>
        </w:r>
        <w:r w:rsidR="00AE0D05" w:rsidRPr="00D618D8">
          <w:rPr>
            <w:noProof/>
            <w:webHidden/>
          </w:rPr>
          <w:fldChar w:fldCharType="end"/>
        </w:r>
      </w:hyperlink>
    </w:p>
    <w:p w14:paraId="060C7735" w14:textId="3D5D0CAA" w:rsidR="00AE0D05" w:rsidRPr="00D618D8" w:rsidRDefault="00D00C9A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15537594" w:history="1">
        <w:r w:rsidR="00AE0D05" w:rsidRPr="00D618D8">
          <w:rPr>
            <w:rStyle w:val="Hypertextovodkaz"/>
            <w:noProof/>
          </w:rPr>
          <w:t>3.4 POPIS INTEGROVANÝCH A INOVATIVNÍCH RYSŮ STRATEGIE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_Toc515537594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46</w:t>
        </w:r>
        <w:r w:rsidR="00AE0D05" w:rsidRPr="00D618D8">
          <w:rPr>
            <w:noProof/>
            <w:webHidden/>
          </w:rPr>
          <w:fldChar w:fldCharType="end"/>
        </w:r>
      </w:hyperlink>
    </w:p>
    <w:p w14:paraId="2745EC65" w14:textId="7B271F71" w:rsidR="00AE0D05" w:rsidRPr="00D618D8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95" w:history="1">
        <w:r w:rsidR="00AE0D05" w:rsidRPr="00D618D8">
          <w:rPr>
            <w:rStyle w:val="Hypertextovodkaz"/>
            <w:noProof/>
          </w:rPr>
          <w:t>3.4.1 Integrované rysy strategie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_Toc515537595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46</w:t>
        </w:r>
        <w:r w:rsidR="00AE0D05" w:rsidRPr="00D618D8">
          <w:rPr>
            <w:noProof/>
            <w:webHidden/>
          </w:rPr>
          <w:fldChar w:fldCharType="end"/>
        </w:r>
      </w:hyperlink>
    </w:p>
    <w:p w14:paraId="408AA4C0" w14:textId="1ABA3CFC" w:rsidR="00AE0D05" w:rsidRPr="00D618D8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96" w:history="1">
        <w:r w:rsidR="00AE0D05" w:rsidRPr="00D618D8">
          <w:rPr>
            <w:rStyle w:val="Hypertextovodkaz"/>
            <w:noProof/>
          </w:rPr>
          <w:t>3.4.1 Inovativní rysy strategie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_Toc515537596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49</w:t>
        </w:r>
        <w:r w:rsidR="00AE0D05" w:rsidRPr="00D618D8">
          <w:rPr>
            <w:noProof/>
            <w:webHidden/>
          </w:rPr>
          <w:fldChar w:fldCharType="end"/>
        </w:r>
      </w:hyperlink>
    </w:p>
    <w:p w14:paraId="21DF2D39" w14:textId="3997A315" w:rsidR="00AE0D05" w:rsidRPr="00D618D8" w:rsidRDefault="00D00C9A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15537597" w:history="1">
        <w:r w:rsidR="00AE0D05" w:rsidRPr="00D618D8">
          <w:rPr>
            <w:rStyle w:val="Hypertextovodkaz"/>
            <w:noProof/>
          </w:rPr>
          <w:t>3.5 Vazby na jiné strategické dokumenty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_Toc515537597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50</w:t>
        </w:r>
        <w:r w:rsidR="00AE0D05" w:rsidRPr="00D618D8">
          <w:rPr>
            <w:noProof/>
            <w:webHidden/>
          </w:rPr>
          <w:fldChar w:fldCharType="end"/>
        </w:r>
      </w:hyperlink>
    </w:p>
    <w:p w14:paraId="09D6A486" w14:textId="196A9D0B" w:rsidR="00AE0D05" w:rsidRPr="00D618D8" w:rsidRDefault="00D00C9A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15537598" w:history="1">
        <w:r w:rsidR="00AE0D05" w:rsidRPr="00D618D8">
          <w:rPr>
            <w:rStyle w:val="Hypertextovodkaz"/>
            <w:noProof/>
          </w:rPr>
          <w:t>3.6 POPIS PROGRAMOVÝCH RÁMCŮ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_Toc515537598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52</w:t>
        </w:r>
        <w:r w:rsidR="00AE0D05" w:rsidRPr="00D618D8">
          <w:rPr>
            <w:noProof/>
            <w:webHidden/>
          </w:rPr>
          <w:fldChar w:fldCharType="end"/>
        </w:r>
      </w:hyperlink>
    </w:p>
    <w:p w14:paraId="0A7260BB" w14:textId="5F26823F" w:rsidR="00AE0D05" w:rsidRPr="00D618D8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599" w:history="1">
        <w:r w:rsidR="00AE0D05" w:rsidRPr="00D618D8">
          <w:rPr>
            <w:rStyle w:val="Hypertextovodkaz"/>
            <w:noProof/>
          </w:rPr>
          <w:t>3.6.1 Programový rámec IROP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_Toc515537599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52</w:t>
        </w:r>
        <w:r w:rsidR="00AE0D05" w:rsidRPr="00D618D8">
          <w:rPr>
            <w:noProof/>
            <w:webHidden/>
          </w:rPr>
          <w:fldChar w:fldCharType="end"/>
        </w:r>
      </w:hyperlink>
    </w:p>
    <w:p w14:paraId="60F59450" w14:textId="658741CE" w:rsidR="00AE0D05" w:rsidRPr="00D618D8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600" w:history="1">
        <w:r w:rsidR="00AE0D05" w:rsidRPr="00D618D8">
          <w:rPr>
            <w:rStyle w:val="Hypertextovodkaz"/>
            <w:noProof/>
          </w:rPr>
          <w:t>3.6.2 Programový rámec PRV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_Toc515537600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75</w:t>
        </w:r>
        <w:r w:rsidR="00AE0D05" w:rsidRPr="00D618D8">
          <w:rPr>
            <w:noProof/>
            <w:webHidden/>
          </w:rPr>
          <w:fldChar w:fldCharType="end"/>
        </w:r>
      </w:hyperlink>
    </w:p>
    <w:p w14:paraId="4847AB9C" w14:textId="0BB7FACB" w:rsidR="00AE0D05" w:rsidRPr="00D618D8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601" w:history="1">
        <w:r w:rsidR="00AE0D05" w:rsidRPr="00D618D8">
          <w:rPr>
            <w:rStyle w:val="Hypertextovodkaz"/>
            <w:noProof/>
          </w:rPr>
          <w:t>3.6.3 Programový rámec Zaměstnanost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_Toc515537601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91</w:t>
        </w:r>
        <w:r w:rsidR="00AE0D05" w:rsidRPr="00D618D8">
          <w:rPr>
            <w:noProof/>
            <w:webHidden/>
          </w:rPr>
          <w:fldChar w:fldCharType="end"/>
        </w:r>
      </w:hyperlink>
    </w:p>
    <w:p w14:paraId="008F64C1" w14:textId="70220990" w:rsidR="00AE0D05" w:rsidRDefault="00D00C9A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5537602" w:history="1">
        <w:r w:rsidR="00AE0D05" w:rsidRPr="00D618D8">
          <w:rPr>
            <w:rStyle w:val="Hypertextovodkaz"/>
            <w:noProof/>
          </w:rPr>
          <w:t>3.6.4 Programový rámec Životní prostředí</w:t>
        </w:r>
        <w:r w:rsidR="00AE0D05" w:rsidRPr="00D618D8">
          <w:rPr>
            <w:noProof/>
            <w:webHidden/>
          </w:rPr>
          <w:tab/>
        </w:r>
        <w:r w:rsidR="00AE0D05" w:rsidRPr="00D618D8">
          <w:rPr>
            <w:noProof/>
            <w:webHidden/>
          </w:rPr>
          <w:fldChar w:fldCharType="begin"/>
        </w:r>
        <w:r w:rsidR="00AE0D05" w:rsidRPr="00D618D8">
          <w:rPr>
            <w:noProof/>
            <w:webHidden/>
          </w:rPr>
          <w:instrText xml:space="preserve"> PAGEREF _Toc515537602 \h </w:instrText>
        </w:r>
        <w:r w:rsidR="00AE0D05" w:rsidRPr="00D618D8">
          <w:rPr>
            <w:noProof/>
            <w:webHidden/>
          </w:rPr>
        </w:r>
        <w:r w:rsidR="00AE0D05" w:rsidRPr="00D618D8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101</w:t>
        </w:r>
        <w:r w:rsidR="00AE0D05" w:rsidRPr="00D618D8">
          <w:rPr>
            <w:noProof/>
            <w:webHidden/>
          </w:rPr>
          <w:fldChar w:fldCharType="end"/>
        </w:r>
      </w:hyperlink>
    </w:p>
    <w:p w14:paraId="1818F4DE" w14:textId="78828BAA" w:rsidR="00AE0D05" w:rsidRDefault="00D00C9A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15537603" w:history="1">
        <w:r w:rsidR="00AE0D05" w:rsidRPr="00392DAD">
          <w:rPr>
            <w:rStyle w:val="Hypertextovodkaz"/>
            <w:noProof/>
          </w:rPr>
          <w:t>3.7 POPIS INTEGROVANÉHO PŘÍSTUPU NAPŘÍČ PROGRAMOVÝMI RÁMCI</w:t>
        </w:r>
        <w:r w:rsidR="00AE0D05">
          <w:rPr>
            <w:noProof/>
            <w:webHidden/>
          </w:rPr>
          <w:tab/>
        </w:r>
        <w:r w:rsidR="00AE0D05">
          <w:rPr>
            <w:noProof/>
            <w:webHidden/>
          </w:rPr>
          <w:fldChar w:fldCharType="begin"/>
        </w:r>
        <w:r w:rsidR="00AE0D05">
          <w:rPr>
            <w:noProof/>
            <w:webHidden/>
          </w:rPr>
          <w:instrText xml:space="preserve"> PAGEREF _Toc515537603 \h </w:instrText>
        </w:r>
        <w:r w:rsidR="00AE0D05">
          <w:rPr>
            <w:noProof/>
            <w:webHidden/>
          </w:rPr>
        </w:r>
        <w:r w:rsidR="00AE0D05">
          <w:rPr>
            <w:noProof/>
            <w:webHidden/>
          </w:rPr>
          <w:fldChar w:fldCharType="separate"/>
        </w:r>
        <w:r w:rsidR="000B05B7">
          <w:rPr>
            <w:noProof/>
            <w:webHidden/>
          </w:rPr>
          <w:t>105</w:t>
        </w:r>
        <w:r w:rsidR="00AE0D05">
          <w:rPr>
            <w:noProof/>
            <w:webHidden/>
          </w:rPr>
          <w:fldChar w:fldCharType="end"/>
        </w:r>
      </w:hyperlink>
    </w:p>
    <w:p w14:paraId="3E6E48EA" w14:textId="70C7B33B" w:rsidR="00BF4474" w:rsidRDefault="003F4808" w:rsidP="00C97E08">
      <w:pPr>
        <w:spacing w:before="120" w:after="240"/>
      </w:pPr>
      <w:r>
        <w:fldChar w:fldCharType="end"/>
      </w:r>
      <w:bookmarkStart w:id="2" w:name="_Toc388014858"/>
    </w:p>
    <w:p w14:paraId="27F01938" w14:textId="77777777" w:rsidR="00BF4474" w:rsidRPr="00F03938" w:rsidRDefault="00BF4474" w:rsidP="00BF4474">
      <w:pPr>
        <w:pStyle w:val="Nadpis1"/>
        <w:pageBreakBefore/>
      </w:pPr>
      <w:bookmarkStart w:id="3" w:name="_Toc515537580"/>
      <w:r w:rsidRPr="00F03938">
        <w:lastRenderedPageBreak/>
        <w:t>Úvod</w:t>
      </w:r>
      <w:bookmarkEnd w:id="2"/>
      <w:bookmarkEnd w:id="3"/>
    </w:p>
    <w:p w14:paraId="41043583" w14:textId="77777777" w:rsidR="00BF4474" w:rsidRDefault="00BF4474" w:rsidP="00BF4474">
      <w:r w:rsidRPr="005531C9">
        <w:t>Strategie komunitně vedeného místního rozvoje</w:t>
      </w:r>
      <w:r w:rsidR="00E724FD">
        <w:t xml:space="preserve"> MAS Slavkovské bojiště</w:t>
      </w:r>
      <w:r>
        <w:t xml:space="preserve"> pro období 2014–2020 (SCLLD) je hlavním nástrojem pro podporu rozvoje území MAS v daném programovém období EU a pro uplatnění komunitně vedeného místního rozvoje (CLLD).</w:t>
      </w:r>
    </w:p>
    <w:p w14:paraId="5985B6F5" w14:textId="77777777" w:rsidR="00BF4474" w:rsidRDefault="00BF4474" w:rsidP="00BF4474">
      <w:r>
        <w:t>SCLLD má čtyři základní části:</w:t>
      </w:r>
    </w:p>
    <w:p w14:paraId="79C8C312" w14:textId="77777777" w:rsidR="00BF4474" w:rsidRDefault="00BF4474" w:rsidP="009326C4">
      <w:pPr>
        <w:numPr>
          <w:ilvl w:val="0"/>
          <w:numId w:val="3"/>
        </w:numPr>
      </w:pPr>
      <w:r>
        <w:t>Popis území a zdůvodnění výběru – základní rámec fungování MAS</w:t>
      </w:r>
    </w:p>
    <w:p w14:paraId="25F08339" w14:textId="77777777" w:rsidR="00BF4474" w:rsidRDefault="00BF4474" w:rsidP="009326C4">
      <w:pPr>
        <w:numPr>
          <w:ilvl w:val="0"/>
          <w:numId w:val="3"/>
        </w:numPr>
      </w:pPr>
      <w:r>
        <w:t>Analytická část – zachycení situace v území</w:t>
      </w:r>
    </w:p>
    <w:p w14:paraId="16E6FAF3" w14:textId="77777777" w:rsidR="00BF4474" w:rsidRPr="00253BB2" w:rsidRDefault="00BF4474" w:rsidP="009326C4">
      <w:pPr>
        <w:numPr>
          <w:ilvl w:val="0"/>
          <w:numId w:val="3"/>
        </w:numPr>
        <w:rPr>
          <w:b/>
        </w:rPr>
      </w:pPr>
      <w:r w:rsidRPr="00253BB2">
        <w:rPr>
          <w:b/>
        </w:rPr>
        <w:t>Strategická část – stanovení směřování rozvoje a způsobů naplňování rozvoje</w:t>
      </w:r>
    </w:p>
    <w:p w14:paraId="691D1D37" w14:textId="77777777" w:rsidR="00464AF3" w:rsidRDefault="00BF4474" w:rsidP="00464AF3">
      <w:pPr>
        <w:numPr>
          <w:ilvl w:val="0"/>
          <w:numId w:val="3"/>
        </w:numPr>
      </w:pPr>
      <w:r>
        <w:t xml:space="preserve">Implementační část – stanovení mechanismů a podpory naplňování SCLLD </w:t>
      </w:r>
    </w:p>
    <w:p w14:paraId="4DBC390F" w14:textId="77777777" w:rsidR="00464AF3" w:rsidRDefault="00464AF3" w:rsidP="00464AF3">
      <w:pPr>
        <w:ind w:left="720"/>
      </w:pPr>
    </w:p>
    <w:p w14:paraId="50271AAB" w14:textId="6368FCEF" w:rsidR="00BF4474" w:rsidRDefault="00464AF3" w:rsidP="00464AF3">
      <w:r>
        <w:t>Strategická</w:t>
      </w:r>
      <w:r w:rsidR="00BF4474">
        <w:t xml:space="preserve"> část vyústí do tzv. programových rámců, v nichž budou konkretizovány vazby SCLLD na jednotlivé operační programy a určeny předpokládané finanční toky a jejich alokace na opatření SCLLD.</w:t>
      </w:r>
    </w:p>
    <w:p w14:paraId="073703B7" w14:textId="77777777" w:rsidR="00BF4474" w:rsidRDefault="00BF4474" w:rsidP="00BF4474"/>
    <w:p w14:paraId="6496450A" w14:textId="77777777" w:rsidR="00BB1E19" w:rsidRPr="00464AF3" w:rsidRDefault="00253BB2" w:rsidP="00BF4474">
      <w:pPr>
        <w:rPr>
          <w:b/>
        </w:rPr>
      </w:pPr>
      <w:r w:rsidRPr="00464AF3">
        <w:rPr>
          <w:b/>
        </w:rPr>
        <w:t xml:space="preserve">Předkládaný dokument obsahuje </w:t>
      </w:r>
      <w:r w:rsidR="00C97E08" w:rsidRPr="00464AF3">
        <w:rPr>
          <w:b/>
        </w:rPr>
        <w:t xml:space="preserve">kompletní </w:t>
      </w:r>
      <w:r w:rsidR="005931D1" w:rsidRPr="00464AF3">
        <w:rPr>
          <w:b/>
          <w:u w:val="single"/>
        </w:rPr>
        <w:t>strategickou</w:t>
      </w:r>
      <w:r w:rsidRPr="00464AF3">
        <w:rPr>
          <w:b/>
          <w:u w:val="single"/>
        </w:rPr>
        <w:t xml:space="preserve"> část</w:t>
      </w:r>
      <w:r w:rsidR="00E724FD" w:rsidRPr="00464AF3">
        <w:rPr>
          <w:b/>
        </w:rPr>
        <w:t xml:space="preserve"> SCLLD MAS Slavkovské bojiště</w:t>
      </w:r>
      <w:r w:rsidRPr="00464AF3">
        <w:rPr>
          <w:b/>
        </w:rPr>
        <w:t>.</w:t>
      </w:r>
    </w:p>
    <w:p w14:paraId="73E38E5C" w14:textId="77777777" w:rsidR="00BE016A" w:rsidRDefault="00253BB2" w:rsidP="00BF4474">
      <w:pPr>
        <w:rPr>
          <w:b/>
        </w:rPr>
      </w:pPr>
      <w:r w:rsidRPr="00253BB2">
        <w:rPr>
          <w:b/>
        </w:rPr>
        <w:t xml:space="preserve">Vychází z poznatků zachycených v analytické části SCLLD. Tyto poznatky byly diskutovány a rozvíjeny na 1. setkání pracovní skupiny 12. 5. 2014 v Křenovicích. Na setkání byly zformulovány hlavní stavební kameny vize a hlavní témata rozvoje. Uvedené bylo v úzké vazbě na výroky SWOT analýzy rozpracováno a doplněno o podněty z 13 kulatých stolů realizovaných v roce 2013. </w:t>
      </w:r>
      <w:r w:rsidR="005931D1">
        <w:rPr>
          <w:b/>
        </w:rPr>
        <w:t xml:space="preserve">Strategická část byla detailně diskutována a dopracována na setkání </w:t>
      </w:r>
      <w:r w:rsidR="00546313">
        <w:rPr>
          <w:b/>
        </w:rPr>
        <w:t>r</w:t>
      </w:r>
      <w:r w:rsidR="005931D1">
        <w:rPr>
          <w:b/>
        </w:rPr>
        <w:t xml:space="preserve">ady MAS 3. 7. 2014 </w:t>
      </w:r>
      <w:r w:rsidR="00BE016A">
        <w:rPr>
          <w:b/>
        </w:rPr>
        <w:t xml:space="preserve">na obecním úřadě </w:t>
      </w:r>
      <w:r w:rsidR="005931D1">
        <w:rPr>
          <w:b/>
        </w:rPr>
        <w:t>v Hruškách.</w:t>
      </w:r>
      <w:r w:rsidR="00EF451D">
        <w:rPr>
          <w:b/>
        </w:rPr>
        <w:t xml:space="preserve"> Následně byly rozvíjeny formulace a zpřesňováno nastavení opatření ve vztahu </w:t>
      </w:r>
      <w:r w:rsidR="00EF451D" w:rsidRPr="00EF451D">
        <w:rPr>
          <w:b/>
        </w:rPr>
        <w:t>k CLLD na p</w:t>
      </w:r>
      <w:r w:rsidR="00BE016A" w:rsidRPr="00EF451D">
        <w:rPr>
          <w:b/>
        </w:rPr>
        <w:t>racovní skupin</w:t>
      </w:r>
      <w:r w:rsidR="00EF451D" w:rsidRPr="00EF451D">
        <w:rPr>
          <w:b/>
        </w:rPr>
        <w:t>ě, která se konala</w:t>
      </w:r>
      <w:r w:rsidR="00BE016A" w:rsidRPr="00EF451D">
        <w:rPr>
          <w:b/>
        </w:rPr>
        <w:t xml:space="preserve"> 13. 8. 2014 na obecním úřadě v</w:t>
      </w:r>
      <w:r w:rsidR="00EF451D" w:rsidRPr="00EF451D">
        <w:rPr>
          <w:b/>
        </w:rPr>
        <w:t> </w:t>
      </w:r>
      <w:r w:rsidR="00BE016A" w:rsidRPr="00EF451D">
        <w:rPr>
          <w:b/>
        </w:rPr>
        <w:t>Hruškách</w:t>
      </w:r>
      <w:r w:rsidR="00EF451D" w:rsidRPr="00EF451D">
        <w:rPr>
          <w:b/>
        </w:rPr>
        <w:t>.</w:t>
      </w:r>
    </w:p>
    <w:p w14:paraId="7BD957AE" w14:textId="6F57A634" w:rsidR="00546313" w:rsidRPr="00253BB2" w:rsidRDefault="00546313" w:rsidP="00BF4474">
      <w:pPr>
        <w:rPr>
          <w:b/>
        </w:rPr>
      </w:pPr>
      <w:r>
        <w:rPr>
          <w:b/>
        </w:rPr>
        <w:t xml:space="preserve">Dokončovací práce na strategii probíhaly na pracovních setkáních rady MAS Slavkovské bojiště v průběhu měsíců září a říjen roku 2015, v součinnosti s metodickými pracovníky z firmy </w:t>
      </w:r>
      <w:proofErr w:type="spellStart"/>
      <w:r w:rsidR="00B71AE8">
        <w:rPr>
          <w:b/>
        </w:rPr>
        <w:t>GaREP</w:t>
      </w:r>
      <w:proofErr w:type="spellEnd"/>
      <w:r>
        <w:rPr>
          <w:b/>
        </w:rPr>
        <w:t>.</w:t>
      </w:r>
    </w:p>
    <w:p w14:paraId="5C059C94" w14:textId="77777777" w:rsidR="00253BB2" w:rsidRDefault="00253BB2" w:rsidP="00BF4474"/>
    <w:p w14:paraId="5E54C908" w14:textId="77777777" w:rsidR="00BF4474" w:rsidRPr="00253BB2" w:rsidRDefault="00BF4474" w:rsidP="00BF4474">
      <w:pPr>
        <w:rPr>
          <w:i/>
        </w:rPr>
      </w:pPr>
      <w:r w:rsidRPr="00253BB2">
        <w:rPr>
          <w:i/>
        </w:rPr>
        <w:t>Pozn.: Struktura strategické části zoh</w:t>
      </w:r>
      <w:r w:rsidR="00253BB2" w:rsidRPr="00253BB2">
        <w:rPr>
          <w:i/>
        </w:rPr>
        <w:t>ledňuje aktuální strukturu dle M</w:t>
      </w:r>
      <w:r w:rsidRPr="00253BB2">
        <w:rPr>
          <w:i/>
        </w:rPr>
        <w:t xml:space="preserve">etodického pokynu </w:t>
      </w:r>
      <w:r w:rsidR="00253BB2" w:rsidRPr="00253BB2">
        <w:rPr>
          <w:i/>
        </w:rPr>
        <w:t>pro využití integrovaných nástrojů v programovém období 2014–2020</w:t>
      </w:r>
      <w:r w:rsidR="00BA2CB9">
        <w:rPr>
          <w:i/>
        </w:rPr>
        <w:t>.</w:t>
      </w:r>
      <w:r w:rsidR="00EF451D">
        <w:rPr>
          <w:i/>
        </w:rPr>
        <w:t xml:space="preserve"> </w:t>
      </w:r>
    </w:p>
    <w:p w14:paraId="75B12DFE" w14:textId="77777777" w:rsidR="00BF4474" w:rsidRDefault="00BF4474" w:rsidP="00BF4474"/>
    <w:p w14:paraId="293E4D4E" w14:textId="77777777" w:rsidR="00BF4474" w:rsidRDefault="00BF4474" w:rsidP="00BF4474"/>
    <w:p w14:paraId="56286FB1" w14:textId="77777777" w:rsidR="00BF4474" w:rsidRDefault="00BF4474" w:rsidP="00BF4474"/>
    <w:p w14:paraId="6851C8A4" w14:textId="77777777" w:rsidR="00546313" w:rsidRDefault="00546313" w:rsidP="00BF4474"/>
    <w:p w14:paraId="248B38A3" w14:textId="77777777" w:rsidR="00BF4474" w:rsidRPr="005A2E4A" w:rsidRDefault="00BF4474" w:rsidP="00BF4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A2E4A">
        <w:rPr>
          <w:b/>
        </w:rPr>
        <w:t>Dokument byl zpracován v rámci projektu „Podpora absorpční kapacity“ (CZ.1.08), jehož nositelem je Ministerstvo pro místní rozvoj.</w:t>
      </w:r>
    </w:p>
    <w:p w14:paraId="0C087EC3" w14:textId="77777777" w:rsidR="00BF4474" w:rsidRDefault="00BF4474" w:rsidP="00BF4474"/>
    <w:p w14:paraId="3CF3C57F" w14:textId="77777777" w:rsidR="00387B5F" w:rsidRPr="00543139" w:rsidRDefault="00387B5F" w:rsidP="00387B5F">
      <w:pPr>
        <w:pStyle w:val="Nadpis1"/>
        <w:pageBreakBefore/>
        <w:rPr>
          <w:rFonts w:asciiTheme="minorHAnsi" w:hAnsiTheme="minorHAnsi"/>
        </w:rPr>
      </w:pPr>
      <w:bookmarkStart w:id="4" w:name="_Toc515537581"/>
      <w:r w:rsidRPr="00543139">
        <w:rPr>
          <w:rFonts w:asciiTheme="minorHAnsi" w:hAnsiTheme="minorHAnsi"/>
        </w:rPr>
        <w:lastRenderedPageBreak/>
        <w:t>3. Strategická ČÁST</w:t>
      </w:r>
      <w:bookmarkEnd w:id="0"/>
      <w:bookmarkEnd w:id="1"/>
      <w:bookmarkEnd w:id="4"/>
    </w:p>
    <w:p w14:paraId="6EEC7DFD" w14:textId="77777777" w:rsidR="00BE016A" w:rsidRPr="00BE016A" w:rsidRDefault="00BE016A" w:rsidP="00BE016A">
      <w:pPr>
        <w:rPr>
          <w:rFonts w:asciiTheme="minorHAnsi" w:hAnsiTheme="minorHAnsi"/>
          <w:i/>
        </w:rPr>
      </w:pPr>
      <w:r w:rsidRPr="00E96F55">
        <w:t>Dlouhodobá</w:t>
      </w:r>
      <w:r w:rsidRPr="005D67C4">
        <w:rPr>
          <w:b/>
        </w:rPr>
        <w:t xml:space="preserve"> vize</w:t>
      </w:r>
      <w:r w:rsidRPr="00E96F55">
        <w:t xml:space="preserve"> zachycuje představu o tom, kam by měl rozvoj MAS směřovat, jak by MAS měla v budoucnu vypadat. V úvodní pasáži vize jsou stručně zachycena pomocí klíčových slov hlavní podstata vize. Jednotlivé oblasti vize jsou potom rozvinuty do podoby uchopitelné všemi </w:t>
      </w:r>
      <w:proofErr w:type="gramStart"/>
      <w:r w:rsidRPr="00E96F55">
        <w:t>aktéry</w:t>
      </w:r>
      <w:proofErr w:type="gramEnd"/>
      <w:r w:rsidRPr="00E96F55">
        <w:t xml:space="preserve"> a především do podoby, z níž logicky vyplývají jednotlivé c</w:t>
      </w:r>
      <w:r>
        <w:t xml:space="preserve">íle </w:t>
      </w:r>
      <w:r w:rsidRPr="00E96F55">
        <w:t xml:space="preserve">strategie MAS. </w:t>
      </w:r>
      <w:r w:rsidRPr="00BE016A">
        <w:rPr>
          <w:rFonts w:asciiTheme="minorHAnsi" w:hAnsiTheme="minorHAnsi"/>
          <w:i/>
        </w:rPr>
        <w:t xml:space="preserve">Vize byla zformulována na setkání pracovní skupiny </w:t>
      </w:r>
      <w:r w:rsidRPr="00BE016A">
        <w:rPr>
          <w:i/>
        </w:rPr>
        <w:t>12. 5. 2014 v Křenovicích.</w:t>
      </w:r>
    </w:p>
    <w:p w14:paraId="01AA3F7C" w14:textId="77777777" w:rsidR="00BE016A" w:rsidRDefault="00BE016A" w:rsidP="00BE016A">
      <w:r w:rsidRPr="005D67C4">
        <w:rPr>
          <w:b/>
        </w:rPr>
        <w:t>Mise</w:t>
      </w:r>
      <w:r w:rsidRPr="00E96F55">
        <w:t xml:space="preserve"> zachycuje poslání MAS, celkovou filozofii činnosti MAS a principy, na nichž bude rozvoj MAS postaven.</w:t>
      </w:r>
    </w:p>
    <w:p w14:paraId="7B523329" w14:textId="77777777" w:rsidR="00BE016A" w:rsidRDefault="00BE016A" w:rsidP="00BE016A">
      <w:r w:rsidRPr="005D67C4">
        <w:rPr>
          <w:b/>
        </w:rPr>
        <w:t>Strategický cíl</w:t>
      </w:r>
      <w:r>
        <w:t xml:space="preserve"> formuluje </w:t>
      </w:r>
      <w:r w:rsidRPr="009D176B">
        <w:t>hlavní</w:t>
      </w:r>
      <w:r>
        <w:t xml:space="preserve"> mezníky celkového rozvoje MAS, tj. </w:t>
      </w:r>
      <w:r w:rsidRPr="009D176B">
        <w:t>celkové dopady reali</w:t>
      </w:r>
      <w:r w:rsidR="00760EB1">
        <w:t>zace všech rozvojových činností v jednotlivých oblastech rozvoje.</w:t>
      </w:r>
    </w:p>
    <w:p w14:paraId="1B81B82A" w14:textId="77777777" w:rsidR="00BE016A" w:rsidRPr="00760EB1" w:rsidRDefault="00BE016A" w:rsidP="00BE016A">
      <w:r w:rsidRPr="00760EB1">
        <w:rPr>
          <w:b/>
        </w:rPr>
        <w:t>Specifické cíle</w:t>
      </w:r>
      <w:r w:rsidRPr="00760EB1">
        <w:t xml:space="preserve"> následně podrobněji stanoví ve vazbě na vizi a strategický cíl, čeho konkrétně má být v jednotlivých </w:t>
      </w:r>
      <w:r w:rsidR="004D2706">
        <w:t>pod</w:t>
      </w:r>
      <w:r w:rsidRPr="00760EB1">
        <w:t xml:space="preserve">oblastech dosaženo. Každý cíl má u svých opatření stanoveny monitorovací indikátory. </w:t>
      </w:r>
      <w:r w:rsidRPr="00760EB1">
        <w:rPr>
          <w:b/>
        </w:rPr>
        <w:t>Opatření</w:t>
      </w:r>
      <w:r w:rsidRPr="00760EB1">
        <w:t xml:space="preserve"> rozpracovávají způsob dosažení cílů.</w:t>
      </w:r>
    </w:p>
    <w:p w14:paraId="5A82E378" w14:textId="00E8FBEF" w:rsidR="00BE016A" w:rsidRDefault="005A7022" w:rsidP="00BE016A">
      <w:pPr>
        <w:spacing w:after="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c">
            <w:drawing>
              <wp:inline distT="0" distB="0" distL="0" distR="0" wp14:anchorId="420A484A" wp14:editId="2CB3985D">
                <wp:extent cx="5760720" cy="4331335"/>
                <wp:effectExtent l="15240" t="20955" r="5715" b="10160"/>
                <wp:docPr id="142" name="Plátno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377440" y="334010"/>
                            <a:ext cx="10185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CF51" w14:textId="77777777" w:rsidR="00D00C9A" w:rsidRPr="00727184" w:rsidRDefault="00D00C9A" w:rsidP="00AD25DD">
                              <w:pPr>
                                <w:jc w:val="center"/>
                              </w:pPr>
                              <w:r w:rsidRPr="00727184">
                                <w:t>Vize</w:t>
                              </w:r>
                              <w:r>
                                <w:t xml:space="preserve"> a mise</w:t>
                              </w:r>
                            </w:p>
                          </w:txbxContent>
                        </wps:txbx>
                        <wps:bodyPr rot="0" vert="horz" wrap="square" lIns="18000" tIns="108000" rIns="18000" bIns="10800" anchor="t" anchorCtr="0" upright="1">
                          <a:noAutofit/>
                        </wps:bodyPr>
                      </wps:wsp>
                      <wps:wsp>
                        <wps:cNvPr id="2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33705" y="1852930"/>
                            <a:ext cx="98615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7DE8A" w14:textId="1E48004C" w:rsidR="00D00C9A" w:rsidRPr="00150F2E" w:rsidRDefault="00D00C9A" w:rsidP="00AD25DD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Prioritní oblast</w:t>
                              </w:r>
                            </w:p>
                          </w:txbxContent>
                        </wps:txbx>
                        <wps:bodyPr rot="0" vert="horz" wrap="square" lIns="18000" tIns="108000" rIns="18000" bIns="10800" anchor="t" anchorCtr="0" upright="1">
                          <a:noAutofit/>
                        </wps:bodyPr>
                      </wps:wsp>
                      <wps:wsp>
                        <wps:cNvPr id="22" name="AutoShape 146"/>
                        <wps:cNvCnPr>
                          <a:cxnSpLocks noChangeShapeType="1"/>
                          <a:stCxn id="181" idx="2"/>
                          <a:endCxn id="21" idx="0"/>
                        </wps:cNvCnPr>
                        <wps:spPr bwMode="auto">
                          <a:xfrm flipH="1">
                            <a:off x="927100" y="1579245"/>
                            <a:ext cx="1959610" cy="2736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30175" y="3090545"/>
                            <a:ext cx="68389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89930" w14:textId="77777777" w:rsidR="00D00C9A" w:rsidRPr="00727184" w:rsidRDefault="00D00C9A" w:rsidP="00AD25DD">
                              <w:pPr>
                                <w:spacing w:after="20"/>
                                <w:jc w:val="center"/>
                              </w:pPr>
                              <w:r w:rsidRPr="00727184">
                                <w:t>Opatření</w:t>
                              </w:r>
                            </w:p>
                            <w:p w14:paraId="5E69AEBC" w14:textId="77777777" w:rsidR="00D00C9A" w:rsidRPr="00727184" w:rsidRDefault="00D00C9A" w:rsidP="00AD25DD">
                              <w:pPr>
                                <w:spacing w:after="20"/>
                                <w:jc w:val="center"/>
                              </w:pPr>
                              <w:r w:rsidRPr="00727184">
                                <w:t>CLLD</w:t>
                              </w:r>
                              <w:r>
                                <w:t>*</w:t>
                              </w:r>
                              <w:r w:rsidRPr="00727184">
                                <w:t xml:space="preserve"> </w:t>
                              </w:r>
                            </w:p>
                            <w:p w14:paraId="17615C82" w14:textId="77777777" w:rsidR="00D00C9A" w:rsidRPr="00727184" w:rsidRDefault="00D00C9A" w:rsidP="00AD25DD">
                              <w:pPr>
                                <w:spacing w:after="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670685" y="3090545"/>
                            <a:ext cx="68389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24C20" w14:textId="77777777" w:rsidR="00D00C9A" w:rsidRPr="00727184" w:rsidRDefault="00D00C9A" w:rsidP="00AD25DD">
                              <w:pPr>
                                <w:jc w:val="center"/>
                              </w:pPr>
                              <w:r w:rsidRPr="00727184">
                                <w:t>Opatření</w:t>
                              </w:r>
                            </w:p>
                            <w:p w14:paraId="07AF17E2" w14:textId="77777777" w:rsidR="00D00C9A" w:rsidRPr="00727184" w:rsidRDefault="00D00C9A" w:rsidP="00AD25D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6333EBAD" w14:textId="77777777" w:rsidR="00D00C9A" w:rsidRPr="00727184" w:rsidRDefault="00D00C9A" w:rsidP="00AD25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AutoShape 149"/>
                        <wps:cNvCnPr>
                          <a:cxnSpLocks noChangeShapeType="1"/>
                          <a:stCxn id="28" idx="2"/>
                          <a:endCxn id="23" idx="0"/>
                        </wps:cNvCnPr>
                        <wps:spPr bwMode="auto">
                          <a:xfrm flipH="1">
                            <a:off x="472440" y="2878455"/>
                            <a:ext cx="455295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50"/>
                        <wps:cNvCnPr>
                          <a:cxnSpLocks noChangeShapeType="1"/>
                          <a:stCxn id="28" idx="2"/>
                          <a:endCxn id="164" idx="0"/>
                        </wps:cNvCnPr>
                        <wps:spPr bwMode="auto">
                          <a:xfrm>
                            <a:off x="927735" y="2878455"/>
                            <a:ext cx="315595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09345" y="55880"/>
                            <a:ext cx="3622675" cy="196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19A64" w14:textId="77777777" w:rsidR="00D00C9A" w:rsidRPr="00760EB1" w:rsidRDefault="00D00C9A" w:rsidP="00AD25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</w:rPr>
                                <w:t xml:space="preserve"> </w:t>
                              </w:r>
                              <w:r w:rsidRPr="00760EB1">
                                <w:rPr>
                                  <w:b/>
                                </w:rPr>
                                <w:t>Obecná struktura strategické části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34340" y="2464435"/>
                            <a:ext cx="98615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DE718" w14:textId="77777777" w:rsidR="00D00C9A" w:rsidRPr="00150F2E" w:rsidRDefault="00D00C9A" w:rsidP="00AD25DD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150F2E">
                                <w:rPr>
                                  <w:sz w:val="22"/>
                                  <w:szCs w:val="22"/>
                                </w:rPr>
                                <w:t xml:space="preserve">Specifické cíle </w:t>
                              </w:r>
                              <w:r w:rsidRPr="00150F2E">
                                <w:rPr>
                                  <w:i/>
                                  <w:sz w:val="22"/>
                                  <w:szCs w:val="22"/>
                                </w:rPr>
                                <w:t>(+indikátory)</w:t>
                              </w:r>
                            </w:p>
                            <w:p w14:paraId="51F78724" w14:textId="77777777" w:rsidR="00D00C9A" w:rsidRPr="00150F2E" w:rsidRDefault="00D00C9A" w:rsidP="00AD25DD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10800" anchor="t" anchorCtr="0" upright="1">
                          <a:noAutofit/>
                        </wps:bodyPr>
                      </wps:wsp>
                      <wps:wsp>
                        <wps:cNvPr id="29" name="AutoShape 153"/>
                        <wps:cNvCnPr>
                          <a:cxnSpLocks noChangeShapeType="1"/>
                          <a:stCxn id="20" idx="2"/>
                          <a:endCxn id="181" idx="0"/>
                        </wps:cNvCnPr>
                        <wps:spPr bwMode="auto">
                          <a:xfrm>
                            <a:off x="2886710" y="661670"/>
                            <a:ext cx="635" cy="367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54"/>
                        <wps:cNvCnPr>
                          <a:cxnSpLocks noChangeShapeType="1"/>
                          <a:stCxn id="181" idx="2"/>
                          <a:endCxn id="176" idx="0"/>
                        </wps:cNvCnPr>
                        <wps:spPr bwMode="auto">
                          <a:xfrm>
                            <a:off x="2886710" y="1579245"/>
                            <a:ext cx="1845310" cy="2736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397760" y="2464435"/>
                            <a:ext cx="98615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DE635" w14:textId="77777777" w:rsidR="00D00C9A" w:rsidRPr="00150F2E" w:rsidRDefault="00D00C9A" w:rsidP="00AD25DD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50F2E">
                                <w:rPr>
                                  <w:sz w:val="22"/>
                                  <w:szCs w:val="22"/>
                                </w:rPr>
                                <w:t>Specifické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50F2E">
                                <w:rPr>
                                  <w:sz w:val="22"/>
                                  <w:szCs w:val="22"/>
                                </w:rPr>
                                <w:t xml:space="preserve">cíle </w:t>
                              </w:r>
                              <w:r w:rsidRPr="00150F2E">
                                <w:rPr>
                                  <w:i/>
                                  <w:sz w:val="22"/>
                                  <w:szCs w:val="22"/>
                                </w:rPr>
                                <w:t>(+indikátory)</w:t>
                              </w:r>
                            </w:p>
                          </w:txbxContent>
                        </wps:txbx>
                        <wps:bodyPr rot="0" vert="horz" wrap="square" lIns="0" tIns="36000" rIns="0" bIns="10800" anchor="t" anchorCtr="0" upright="1">
                          <a:noAutofit/>
                        </wps:bodyPr>
                      </wps:wsp>
                      <wps:wsp>
                        <wps:cNvPr id="16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43070" y="2464435"/>
                            <a:ext cx="98615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7C3B7" w14:textId="77777777" w:rsidR="00D00C9A" w:rsidRPr="00150F2E" w:rsidRDefault="00D00C9A" w:rsidP="00AD25DD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50F2E">
                                <w:rPr>
                                  <w:sz w:val="22"/>
                                  <w:szCs w:val="22"/>
                                </w:rPr>
                                <w:t>Specifické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50F2E">
                                <w:rPr>
                                  <w:sz w:val="22"/>
                                  <w:szCs w:val="22"/>
                                </w:rPr>
                                <w:t xml:space="preserve">cíle </w:t>
                              </w:r>
                              <w:r w:rsidRPr="00150F2E">
                                <w:rPr>
                                  <w:i/>
                                  <w:sz w:val="22"/>
                                  <w:szCs w:val="22"/>
                                </w:rPr>
                                <w:t>(+indikátory)</w:t>
                              </w:r>
                            </w:p>
                          </w:txbxContent>
                        </wps:txbx>
                        <wps:bodyPr rot="0" vert="horz" wrap="square" lIns="0" tIns="36000" rIns="0" bIns="10800" anchor="t" anchorCtr="0" upright="1">
                          <a:noAutofit/>
                        </wps:bodyPr>
                      </wps:wsp>
                      <wps:wsp>
                        <wps:cNvPr id="161" name="AutoShape 157"/>
                        <wps:cNvCnPr>
                          <a:cxnSpLocks noChangeShapeType="1"/>
                          <a:stCxn id="28" idx="2"/>
                          <a:endCxn id="24" idx="0"/>
                        </wps:cNvCnPr>
                        <wps:spPr bwMode="auto">
                          <a:xfrm>
                            <a:off x="927735" y="2878455"/>
                            <a:ext cx="1085215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58"/>
                        <wps:cNvCnPr>
                          <a:cxnSpLocks noChangeShapeType="1"/>
                          <a:stCxn id="31" idx="2"/>
                          <a:endCxn id="166" idx="0"/>
                        </wps:cNvCnPr>
                        <wps:spPr bwMode="auto">
                          <a:xfrm flipH="1">
                            <a:off x="2883535" y="2878455"/>
                            <a:ext cx="7620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AutoShape 159"/>
                        <wps:cNvCnPr>
                          <a:cxnSpLocks noChangeShapeType="1"/>
                          <a:stCxn id="31" idx="2"/>
                          <a:endCxn id="165" idx="0"/>
                        </wps:cNvCnPr>
                        <wps:spPr bwMode="auto">
                          <a:xfrm>
                            <a:off x="2891155" y="2878455"/>
                            <a:ext cx="771525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01065" y="3090545"/>
                            <a:ext cx="68389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9E0A4" w14:textId="77777777" w:rsidR="00D00C9A" w:rsidRPr="00727184" w:rsidRDefault="00D00C9A" w:rsidP="00AD25DD">
                              <w:pPr>
                                <w:spacing w:after="20"/>
                                <w:jc w:val="center"/>
                              </w:pPr>
                              <w:r w:rsidRPr="00727184">
                                <w:t>Opatření</w:t>
                              </w:r>
                            </w:p>
                            <w:p w14:paraId="4C0BAFF8" w14:textId="77777777" w:rsidR="00D00C9A" w:rsidRPr="00727184" w:rsidRDefault="00D00C9A" w:rsidP="00AD25DD">
                              <w:pPr>
                                <w:spacing w:after="20"/>
                                <w:jc w:val="center"/>
                              </w:pPr>
                              <w:r w:rsidRPr="00727184">
                                <w:t>CLLD</w:t>
                              </w:r>
                              <w:r>
                                <w:t>*</w:t>
                              </w:r>
                              <w:r w:rsidRPr="00727184">
                                <w:t xml:space="preserve"> </w:t>
                              </w:r>
                            </w:p>
                            <w:p w14:paraId="776AA65D" w14:textId="77777777" w:rsidR="00D00C9A" w:rsidRPr="00727184" w:rsidRDefault="00D00C9A" w:rsidP="00AD25DD">
                              <w:pPr>
                                <w:spacing w:after="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320415" y="3090545"/>
                            <a:ext cx="68389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DB701" w14:textId="77777777" w:rsidR="00D00C9A" w:rsidRPr="0053016D" w:rsidRDefault="00D00C9A" w:rsidP="00AD25DD">
                              <w:pPr>
                                <w:jc w:val="center"/>
                              </w:pPr>
                              <w:r>
                                <w:t>Opatření</w:t>
                              </w:r>
                            </w:p>
                            <w:p w14:paraId="3392700A" w14:textId="77777777" w:rsidR="00D00C9A" w:rsidRPr="00727184" w:rsidRDefault="00D00C9A" w:rsidP="00AD25D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13E0FED6" w14:textId="77777777" w:rsidR="00D00C9A" w:rsidRPr="00727184" w:rsidRDefault="00D00C9A" w:rsidP="00AD25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541270" y="3090545"/>
                            <a:ext cx="68389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B9567" w14:textId="77777777" w:rsidR="00D00C9A" w:rsidRPr="00727184" w:rsidRDefault="00D00C9A" w:rsidP="00AD25DD">
                              <w:pPr>
                                <w:spacing w:after="20"/>
                                <w:jc w:val="center"/>
                              </w:pPr>
                              <w:r w:rsidRPr="00727184">
                                <w:t>Opatření</w:t>
                              </w:r>
                            </w:p>
                            <w:p w14:paraId="2F5F762C" w14:textId="77777777" w:rsidR="00D00C9A" w:rsidRPr="00727184" w:rsidRDefault="00D00C9A" w:rsidP="00AD25DD">
                              <w:pPr>
                                <w:spacing w:after="20"/>
                                <w:jc w:val="center"/>
                              </w:pPr>
                              <w:r w:rsidRPr="00727184">
                                <w:t>CLLD</w:t>
                              </w:r>
                              <w:r>
                                <w:t>*</w:t>
                              </w:r>
                              <w:r w:rsidRPr="00727184">
                                <w:t xml:space="preserve"> </w:t>
                              </w:r>
                            </w:p>
                            <w:p w14:paraId="7C454315" w14:textId="77777777" w:rsidR="00D00C9A" w:rsidRPr="00727184" w:rsidRDefault="00D00C9A" w:rsidP="00AD25DD">
                              <w:pPr>
                                <w:spacing w:after="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185285" y="3096260"/>
                            <a:ext cx="68389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9AF22" w14:textId="77777777" w:rsidR="00D00C9A" w:rsidRPr="00727184" w:rsidRDefault="00D00C9A" w:rsidP="00AD25DD">
                              <w:pPr>
                                <w:jc w:val="center"/>
                              </w:pPr>
                              <w:r w:rsidRPr="00727184">
                                <w:t>Opatření</w:t>
                              </w:r>
                            </w:p>
                            <w:p w14:paraId="68206040" w14:textId="77777777" w:rsidR="00D00C9A" w:rsidRPr="00727184" w:rsidRDefault="00D00C9A" w:rsidP="00AD25D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3D195A3B" w14:textId="77777777" w:rsidR="00D00C9A" w:rsidRPr="00727184" w:rsidRDefault="00D00C9A" w:rsidP="00AD25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949190" y="3096260"/>
                            <a:ext cx="68389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4AA999" w14:textId="77777777" w:rsidR="00D00C9A" w:rsidRPr="0053016D" w:rsidRDefault="00D00C9A" w:rsidP="00AD25DD">
                              <w:pPr>
                                <w:jc w:val="center"/>
                              </w:pPr>
                              <w:r>
                                <w:t>Opatření</w:t>
                              </w:r>
                            </w:p>
                            <w:p w14:paraId="4B5901C9" w14:textId="77777777" w:rsidR="00D00C9A" w:rsidRPr="00727184" w:rsidRDefault="00D00C9A" w:rsidP="00AD25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AutoShape 165"/>
                        <wps:cNvCnPr>
                          <a:cxnSpLocks noChangeShapeType="1"/>
                          <a:stCxn id="160" idx="2"/>
                          <a:endCxn id="167" idx="0"/>
                        </wps:cNvCnPr>
                        <wps:spPr bwMode="auto">
                          <a:xfrm flipH="1">
                            <a:off x="4527550" y="2878455"/>
                            <a:ext cx="208915" cy="2178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166"/>
                        <wps:cNvCnPr>
                          <a:cxnSpLocks noChangeShapeType="1"/>
                          <a:stCxn id="160" idx="2"/>
                          <a:endCxn id="168" idx="0"/>
                        </wps:cNvCnPr>
                        <wps:spPr bwMode="auto">
                          <a:xfrm>
                            <a:off x="4736465" y="2878455"/>
                            <a:ext cx="554990" cy="2178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30175" y="3919220"/>
                            <a:ext cx="387413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6DC44" w14:textId="77777777" w:rsidR="00D00C9A" w:rsidRPr="00727184" w:rsidRDefault="00D00C9A" w:rsidP="00AD25DD">
                              <w:pPr>
                                <w:jc w:val="center"/>
                              </w:pPr>
                              <w:r>
                                <w:t>Programové rámce + Finanční a časový plán</w:t>
                              </w:r>
                            </w:p>
                          </w:txbxContent>
                        </wps:txbx>
                        <wps:bodyPr rot="0" vert="horz" wrap="square" lIns="18000" tIns="36000" rIns="18000" bIns="10800" anchor="t" anchorCtr="0" upright="1">
                          <a:noAutofit/>
                        </wps:bodyPr>
                      </wps:wsp>
                      <wps:wsp>
                        <wps:cNvPr id="172" name="AutoShape 168"/>
                        <wps:cNvCnPr>
                          <a:cxnSpLocks noChangeShapeType="1"/>
                          <a:stCxn id="23" idx="2"/>
                        </wps:cNvCnPr>
                        <wps:spPr bwMode="auto">
                          <a:xfrm>
                            <a:off x="472440" y="3500120"/>
                            <a:ext cx="635" cy="39624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69"/>
                        <wps:cNvCnPr>
                          <a:cxnSpLocks noChangeShapeType="1"/>
                          <a:stCxn id="164" idx="2"/>
                        </wps:cNvCnPr>
                        <wps:spPr bwMode="auto">
                          <a:xfrm>
                            <a:off x="1243330" y="3500120"/>
                            <a:ext cx="635" cy="39624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utoShape 170"/>
                        <wps:cNvCnPr>
                          <a:cxnSpLocks noChangeShapeType="1"/>
                          <a:stCxn id="166" idx="2"/>
                        </wps:cNvCnPr>
                        <wps:spPr bwMode="auto">
                          <a:xfrm>
                            <a:off x="2883535" y="3500120"/>
                            <a:ext cx="635" cy="39624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400935" y="1852930"/>
                            <a:ext cx="98615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1C0FE" w14:textId="14B93E3C" w:rsidR="00D00C9A" w:rsidRPr="00150F2E" w:rsidRDefault="00D00C9A" w:rsidP="00AD25D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Prioritní oblast</w:t>
                              </w:r>
                            </w:p>
                            <w:p w14:paraId="46E5B607" w14:textId="77777777" w:rsidR="00D00C9A" w:rsidRPr="00150F2E" w:rsidRDefault="00D00C9A" w:rsidP="00AD25D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0" rIns="18000" bIns="10800" anchor="t" anchorCtr="0" upright="1">
                          <a:noAutofit/>
                        </wps:bodyPr>
                      </wps:wsp>
                      <wps:wsp>
                        <wps:cNvPr id="176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238625" y="1852930"/>
                            <a:ext cx="98615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D4B43" w14:textId="16776931" w:rsidR="00D00C9A" w:rsidRPr="00150F2E" w:rsidRDefault="00D00C9A" w:rsidP="00AD25D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Prioritní oblast</w:t>
                              </w:r>
                            </w:p>
                            <w:p w14:paraId="43DD0668" w14:textId="77777777" w:rsidR="00D00C9A" w:rsidRPr="00150F2E" w:rsidRDefault="00D00C9A" w:rsidP="00AD25D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0" rIns="18000" bIns="10800" anchor="t" anchorCtr="0" upright="1">
                          <a:noAutofit/>
                        </wps:bodyPr>
                      </wps:wsp>
                      <wps:wsp>
                        <wps:cNvPr id="178" name="AutoShape 173"/>
                        <wps:cNvCnPr>
                          <a:cxnSpLocks noChangeShapeType="1"/>
                          <a:stCxn id="21" idx="2"/>
                          <a:endCxn id="28" idx="0"/>
                        </wps:cNvCnPr>
                        <wps:spPr bwMode="auto">
                          <a:xfrm>
                            <a:off x="927100" y="2182495"/>
                            <a:ext cx="635" cy="2819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AutoShape 174"/>
                        <wps:cNvCnPr>
                          <a:cxnSpLocks noChangeShapeType="1"/>
                          <a:stCxn id="175" idx="2"/>
                          <a:endCxn id="31" idx="0"/>
                        </wps:cNvCnPr>
                        <wps:spPr bwMode="auto">
                          <a:xfrm flipH="1">
                            <a:off x="2891155" y="2192020"/>
                            <a:ext cx="3175" cy="2724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AutoShape 175"/>
                        <wps:cNvCnPr>
                          <a:cxnSpLocks noChangeShapeType="1"/>
                          <a:stCxn id="176" idx="2"/>
                          <a:endCxn id="160" idx="0"/>
                        </wps:cNvCnPr>
                        <wps:spPr bwMode="auto">
                          <a:xfrm>
                            <a:off x="4732020" y="2182495"/>
                            <a:ext cx="4445" cy="2819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056130" y="1028700"/>
                            <a:ext cx="1660525" cy="550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6C8DA3" w14:textId="5362225D" w:rsidR="00D00C9A" w:rsidRPr="00150F2E" w:rsidRDefault="00D00C9A" w:rsidP="00AD25DD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150F2E">
                                <w:rPr>
                                  <w:sz w:val="22"/>
                                  <w:szCs w:val="22"/>
                                </w:rPr>
                                <w:t>Strategick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ý</w:t>
                              </w:r>
                              <w:r w:rsidRPr="00150F2E">
                                <w:rPr>
                                  <w:sz w:val="22"/>
                                  <w:szCs w:val="22"/>
                                </w:rPr>
                                <w:t xml:space="preserve"> cíl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50F2E">
                                <w:rPr>
                                  <w:i/>
                                  <w:sz w:val="22"/>
                                  <w:szCs w:val="22"/>
                                </w:rPr>
                                <w:t>(+indikátory)</w:t>
                              </w:r>
                            </w:p>
                            <w:p w14:paraId="5C827B8F" w14:textId="77777777" w:rsidR="00D00C9A" w:rsidRPr="00150F2E" w:rsidRDefault="00D00C9A" w:rsidP="00AD25D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0" rIns="18000" bIns="10800" anchor="t" anchorCtr="0" upright="1">
                          <a:noAutofit/>
                        </wps:bodyPr>
                      </wps:wsp>
                      <wps:wsp>
                        <wps:cNvPr id="182" name="AutoShape 198"/>
                        <wps:cNvCnPr>
                          <a:cxnSpLocks noChangeShapeType="1"/>
                          <a:endCxn id="175" idx="0"/>
                        </wps:cNvCnPr>
                        <wps:spPr bwMode="auto">
                          <a:xfrm>
                            <a:off x="2893695" y="1579245"/>
                            <a:ext cx="635" cy="2736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0A484A" id="Plátno 142" o:spid="_x0000_s1026" editas="canvas" style="width:453.6pt;height:341.05pt;mso-position-horizontal-relative:char;mso-position-vertical-relative:line" coordsize="57607,43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43313;visibility:visible;mso-wrap-style:square" stroked="t">
                  <v:fill o:detectmouseclick="t"/>
                  <v:path o:connecttype="none"/>
                </v:shape>
                <v:rect id="Rectangle 144" o:spid="_x0000_s1028" style="position:absolute;left:23774;top:3340;width:1018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">
                  <v:textbox inset=".5mm,3mm,.5mm,.3mm">
                    <w:txbxContent>
                      <w:p w14:paraId="6B6ACF51" w14:textId="77777777" w:rsidR="00D00C9A" w:rsidRPr="00727184" w:rsidRDefault="00D00C9A" w:rsidP="00AD25DD">
                        <w:pPr>
                          <w:jc w:val="center"/>
                        </w:pPr>
                        <w:r w:rsidRPr="00727184">
                          <w:t>Vize</w:t>
                        </w:r>
                        <w:r>
                          <w:t xml:space="preserve"> a mise</w:t>
                        </w:r>
                      </w:p>
                    </w:txbxContent>
                  </v:textbox>
                </v:rect>
                <v:rect id="Rectangle 145" o:spid="_x0000_s1029" style="position:absolute;left:4337;top:18529;width:9861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">
                  <v:textbox inset=".5mm,3mm,.5mm,.3mm">
                    <w:txbxContent>
                      <w:p w14:paraId="50E7DE8A" w14:textId="1E48004C" w:rsidR="00D00C9A" w:rsidRPr="00150F2E" w:rsidRDefault="00D00C9A" w:rsidP="00AD25D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Prioritní oblast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6" o:spid="_x0000_s1030" type="#_x0000_t32" style="position:absolute;left:9271;top:15792;width:19596;height:27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rect id="Rectangle 147" o:spid="_x0000_s1031" style="position:absolute;left:1301;top:30905;width:683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c/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zh/0v4AXL2BwAA//8DAFBLAQItABQABgAIAAAAIQDb4fbL7gAAAIUBAAATAAAAAAAAAAAA&#10;AAAAAAAAAABbQ29udGVudF9UeXBlc10ueG1sUEsBAi0AFAAGAAgAAAAhAFr0LFu/AAAAFQEAAAsA&#10;AAAAAAAAAAAAAAAAHwEAAF9yZWxzLy5yZWxzUEsBAi0AFAAGAAgAAAAhAPCFlz/EAAAA2wAAAA8A&#10;AAAAAAAAAAAAAAAABwIAAGRycy9kb3ducmV2LnhtbFBLBQYAAAAAAwADALcAAAD4AgAAAAA=&#10;">
                  <v:textbox inset="0,0,0,0">
                    <w:txbxContent>
                      <w:p w14:paraId="47889930" w14:textId="77777777" w:rsidR="00D00C9A" w:rsidRPr="00727184" w:rsidRDefault="00D00C9A" w:rsidP="00AD25DD">
                        <w:pPr>
                          <w:spacing w:after="20"/>
                          <w:jc w:val="center"/>
                        </w:pPr>
                        <w:r w:rsidRPr="00727184">
                          <w:t>Opatření</w:t>
                        </w:r>
                      </w:p>
                      <w:p w14:paraId="5E69AEBC" w14:textId="77777777" w:rsidR="00D00C9A" w:rsidRPr="00727184" w:rsidRDefault="00D00C9A" w:rsidP="00AD25DD">
                        <w:pPr>
                          <w:spacing w:after="20"/>
                          <w:jc w:val="center"/>
                        </w:pPr>
                        <w:r w:rsidRPr="00727184">
                          <w:t>CLLD</w:t>
                        </w:r>
                        <w:r>
                          <w:t>*</w:t>
                        </w:r>
                        <w:r w:rsidRPr="00727184">
                          <w:t xml:space="preserve"> </w:t>
                        </w:r>
                      </w:p>
                      <w:p w14:paraId="17615C82" w14:textId="77777777" w:rsidR="00D00C9A" w:rsidRPr="00727184" w:rsidRDefault="00D00C9A" w:rsidP="00AD25DD">
                        <w:pPr>
                          <w:spacing w:after="20"/>
                        </w:pPr>
                      </w:p>
                    </w:txbxContent>
                  </v:textbox>
                </v:rect>
                <v:rect id="Rectangle 148" o:spid="_x0000_s1032" style="position:absolute;left:16706;top:30905;width:68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">
                  <v:textbox inset="0,0,0,0">
                    <w:txbxContent>
                      <w:p w14:paraId="1E824C20" w14:textId="77777777" w:rsidR="00D00C9A" w:rsidRPr="00727184" w:rsidRDefault="00D00C9A" w:rsidP="00AD25DD">
                        <w:pPr>
                          <w:jc w:val="center"/>
                        </w:pPr>
                        <w:r w:rsidRPr="00727184">
                          <w:t>Opatření</w:t>
                        </w:r>
                      </w:p>
                      <w:p w14:paraId="07AF17E2" w14:textId="77777777" w:rsidR="00D00C9A" w:rsidRPr="00727184" w:rsidRDefault="00D00C9A" w:rsidP="00AD25DD">
                        <w:pPr>
                          <w:jc w:val="center"/>
                          <w:rPr>
                            <w:i/>
                          </w:rPr>
                        </w:pPr>
                      </w:p>
                      <w:p w14:paraId="6333EBAD" w14:textId="77777777" w:rsidR="00D00C9A" w:rsidRPr="00727184" w:rsidRDefault="00D00C9A" w:rsidP="00AD25DD"/>
                    </w:txbxContent>
                  </v:textbox>
                </v:rect>
                <v:shape id="AutoShape 149" o:spid="_x0000_s1033" type="#_x0000_t32" style="position:absolute;left:4724;top:28784;width:4553;height:2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<v:stroke endarrow="block"/>
                </v:shape>
                <v:shape id="AutoShape 150" o:spid="_x0000_s1034" type="#_x0000_t32" style="position:absolute;left:9277;top:28784;width:3156;height:2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rect id="Rectangle 151" o:spid="_x0000_s1035" style="position:absolute;left:11093;top:558;width:3622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" stroked="f">
                  <v:textbox inset=",0,,0">
                    <w:txbxContent>
                      <w:p w14:paraId="4A619A64" w14:textId="77777777" w:rsidR="00D00C9A" w:rsidRPr="00760EB1" w:rsidRDefault="00D00C9A" w:rsidP="00AD25D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 xml:space="preserve"> </w:t>
                        </w:r>
                        <w:r w:rsidRPr="00760EB1">
                          <w:rPr>
                            <w:b/>
                          </w:rPr>
                          <w:t>Obecná struktura strategické části</w:t>
                        </w:r>
                      </w:p>
                    </w:txbxContent>
                  </v:textbox>
                </v:rect>
                <v:rect id="Rectangle 152" o:spid="_x0000_s1036" style="position:absolute;left:4343;top:24644;width:9861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">
                  <v:textbox inset="0,1mm,0,.3mm">
                    <w:txbxContent>
                      <w:p w14:paraId="6EDDE718" w14:textId="77777777" w:rsidR="00D00C9A" w:rsidRPr="00150F2E" w:rsidRDefault="00D00C9A" w:rsidP="00AD25DD">
                        <w:pPr>
                          <w:spacing w:after="0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150F2E">
                          <w:rPr>
                            <w:sz w:val="22"/>
                            <w:szCs w:val="22"/>
                          </w:rPr>
                          <w:t xml:space="preserve">Specifické cíle </w:t>
                        </w:r>
                        <w:r w:rsidRPr="00150F2E">
                          <w:rPr>
                            <w:i/>
                            <w:sz w:val="22"/>
                            <w:szCs w:val="22"/>
                          </w:rPr>
                          <w:t>(+indikátory)</w:t>
                        </w:r>
                      </w:p>
                      <w:p w14:paraId="51F78724" w14:textId="77777777" w:rsidR="00D00C9A" w:rsidRPr="00150F2E" w:rsidRDefault="00D00C9A" w:rsidP="00AD25D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shape id="AutoShape 153" o:spid="_x0000_s1037" type="#_x0000_t32" style="position:absolute;left:28867;top:6616;width:6;height:36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<v:stroke endarrow="block"/>
                </v:shape>
                <v:shape id="AutoShape 154" o:spid="_x0000_s1038" type="#_x0000_t32" style="position:absolute;left:28867;top:15792;width:18453;height:2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rect id="Rectangle 155" o:spid="_x0000_s1039" style="position:absolute;left:23977;top:24644;width:9862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">
                  <v:textbox inset="0,1mm,0,.3mm">
                    <w:txbxContent>
                      <w:p w14:paraId="7C7DE635" w14:textId="77777777" w:rsidR="00D00C9A" w:rsidRPr="00150F2E" w:rsidRDefault="00D00C9A" w:rsidP="00AD25D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50F2E">
                          <w:rPr>
                            <w:sz w:val="22"/>
                            <w:szCs w:val="22"/>
                          </w:rPr>
                          <w:t>Specifické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50F2E">
                          <w:rPr>
                            <w:sz w:val="22"/>
                            <w:szCs w:val="22"/>
                          </w:rPr>
                          <w:t xml:space="preserve">cíle </w:t>
                        </w:r>
                        <w:r w:rsidRPr="00150F2E">
                          <w:rPr>
                            <w:i/>
                            <w:sz w:val="22"/>
                            <w:szCs w:val="22"/>
                          </w:rPr>
                          <w:t>(+indikátory)</w:t>
                        </w:r>
                      </w:p>
                    </w:txbxContent>
                  </v:textbox>
                </v:rect>
                <v:rect id="Rectangle 156" o:spid="_x0000_s1040" style="position:absolute;left:42430;top:24644;width:9862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">
                  <v:textbox inset="0,1mm,0,.3mm">
                    <w:txbxContent>
                      <w:p w14:paraId="5897C3B7" w14:textId="77777777" w:rsidR="00D00C9A" w:rsidRPr="00150F2E" w:rsidRDefault="00D00C9A" w:rsidP="00AD25D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50F2E">
                          <w:rPr>
                            <w:sz w:val="22"/>
                            <w:szCs w:val="22"/>
                          </w:rPr>
                          <w:t>Specifické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50F2E">
                          <w:rPr>
                            <w:sz w:val="22"/>
                            <w:szCs w:val="22"/>
                          </w:rPr>
                          <w:t xml:space="preserve">cíle </w:t>
                        </w:r>
                        <w:r w:rsidRPr="00150F2E">
                          <w:rPr>
                            <w:i/>
                            <w:sz w:val="22"/>
                            <w:szCs w:val="22"/>
                          </w:rPr>
                          <w:t>(+indikátory)</w:t>
                        </w:r>
                      </w:p>
                    </w:txbxContent>
                  </v:textbox>
                </v:rect>
                <v:shape id="AutoShape 157" o:spid="_x0000_s1041" type="#_x0000_t32" style="position:absolute;left:9277;top:28784;width:10852;height:2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6vxAAAANw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zO4PhMvkPN/AAAA//8DAFBLAQItABQABgAIAAAAIQDb4fbL7gAAAIUBAAATAAAAAAAAAAAA&#10;AAAAAAAAAABbQ29udGVudF9UeXBlc10ueG1sUEsBAi0AFAAGAAgAAAAhAFr0LFu/AAAAFQEAAAsA&#10;AAAAAAAAAAAAAAAAHwEAAF9yZWxzLy5yZWxzUEsBAi0AFAAGAAgAAAAhAEUsbq/EAAAA3AAAAA8A&#10;AAAAAAAAAAAAAAAABwIAAGRycy9kb3ducmV2LnhtbFBLBQYAAAAAAwADALcAAAD4AgAAAAA=&#10;">
                  <v:stroke endarrow="block"/>
                </v:shape>
                <v:shape id="AutoShape 158" o:spid="_x0000_s1042" type="#_x0000_t32" style="position:absolute;left:28835;top:28784;width:76;height:2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">
                  <v:stroke endarrow="block"/>
                </v:shape>
                <v:shape id="AutoShape 159" o:spid="_x0000_s1043" type="#_x0000_t32" style="position:absolute;left:28911;top:28784;width:7715;height:2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">
                  <v:stroke endarrow="block"/>
                </v:shape>
                <v:rect id="Rectangle 160" o:spid="_x0000_s1044" style="position:absolute;left:9010;top:30905;width:683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">
                  <v:textbox inset="0,0,0,0">
                    <w:txbxContent>
                      <w:p w14:paraId="0D59E0A4" w14:textId="77777777" w:rsidR="00D00C9A" w:rsidRPr="00727184" w:rsidRDefault="00D00C9A" w:rsidP="00AD25DD">
                        <w:pPr>
                          <w:spacing w:after="20"/>
                          <w:jc w:val="center"/>
                        </w:pPr>
                        <w:r w:rsidRPr="00727184">
                          <w:t>Opatření</w:t>
                        </w:r>
                      </w:p>
                      <w:p w14:paraId="4C0BAFF8" w14:textId="77777777" w:rsidR="00D00C9A" w:rsidRPr="00727184" w:rsidRDefault="00D00C9A" w:rsidP="00AD25DD">
                        <w:pPr>
                          <w:spacing w:after="20"/>
                          <w:jc w:val="center"/>
                        </w:pPr>
                        <w:r w:rsidRPr="00727184">
                          <w:t>CLLD</w:t>
                        </w:r>
                        <w:r>
                          <w:t>*</w:t>
                        </w:r>
                        <w:r w:rsidRPr="00727184">
                          <w:t xml:space="preserve"> </w:t>
                        </w:r>
                      </w:p>
                      <w:p w14:paraId="776AA65D" w14:textId="77777777" w:rsidR="00D00C9A" w:rsidRPr="00727184" w:rsidRDefault="00D00C9A" w:rsidP="00AD25DD">
                        <w:pPr>
                          <w:spacing w:after="20"/>
                        </w:pPr>
                      </w:p>
                    </w:txbxContent>
                  </v:textbox>
                </v:rect>
                <v:rect id="Rectangle 161" o:spid="_x0000_s1045" style="position:absolute;left:33204;top:30905;width:68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">
                  <v:textbox inset="0,0,0,0">
                    <w:txbxContent>
                      <w:p w14:paraId="4DEDB701" w14:textId="77777777" w:rsidR="00D00C9A" w:rsidRPr="0053016D" w:rsidRDefault="00D00C9A" w:rsidP="00AD25DD">
                        <w:pPr>
                          <w:jc w:val="center"/>
                        </w:pPr>
                        <w:r>
                          <w:t>Opatření</w:t>
                        </w:r>
                      </w:p>
                      <w:p w14:paraId="3392700A" w14:textId="77777777" w:rsidR="00D00C9A" w:rsidRPr="00727184" w:rsidRDefault="00D00C9A" w:rsidP="00AD25DD">
                        <w:pPr>
                          <w:jc w:val="center"/>
                          <w:rPr>
                            <w:i/>
                          </w:rPr>
                        </w:pPr>
                      </w:p>
                      <w:p w14:paraId="13E0FED6" w14:textId="77777777" w:rsidR="00D00C9A" w:rsidRPr="00727184" w:rsidRDefault="00D00C9A" w:rsidP="00AD25DD"/>
                    </w:txbxContent>
                  </v:textbox>
                </v:rect>
                <v:rect id="Rectangle 162" o:spid="_x0000_s1046" style="position:absolute;left:25412;top:30905;width:683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">
                  <v:textbox inset="0,0,0,0">
                    <w:txbxContent>
                      <w:p w14:paraId="58BB9567" w14:textId="77777777" w:rsidR="00D00C9A" w:rsidRPr="00727184" w:rsidRDefault="00D00C9A" w:rsidP="00AD25DD">
                        <w:pPr>
                          <w:spacing w:after="20"/>
                          <w:jc w:val="center"/>
                        </w:pPr>
                        <w:r w:rsidRPr="00727184">
                          <w:t>Opatření</w:t>
                        </w:r>
                      </w:p>
                      <w:p w14:paraId="2F5F762C" w14:textId="77777777" w:rsidR="00D00C9A" w:rsidRPr="00727184" w:rsidRDefault="00D00C9A" w:rsidP="00AD25DD">
                        <w:pPr>
                          <w:spacing w:after="20"/>
                          <w:jc w:val="center"/>
                        </w:pPr>
                        <w:r w:rsidRPr="00727184">
                          <w:t>CLLD</w:t>
                        </w:r>
                        <w:r>
                          <w:t>*</w:t>
                        </w:r>
                        <w:r w:rsidRPr="00727184">
                          <w:t xml:space="preserve"> </w:t>
                        </w:r>
                      </w:p>
                      <w:p w14:paraId="7C454315" w14:textId="77777777" w:rsidR="00D00C9A" w:rsidRPr="00727184" w:rsidRDefault="00D00C9A" w:rsidP="00AD25DD">
                        <w:pPr>
                          <w:spacing w:after="20"/>
                        </w:pPr>
                      </w:p>
                    </w:txbxContent>
                  </v:textbox>
                </v:rect>
                <v:rect id="Rectangle 163" o:spid="_x0000_s1047" style="position:absolute;left:41852;top:30962;width:6839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">
                  <v:textbox inset="0,0,0,0">
                    <w:txbxContent>
                      <w:p w14:paraId="06D9AF22" w14:textId="77777777" w:rsidR="00D00C9A" w:rsidRPr="00727184" w:rsidRDefault="00D00C9A" w:rsidP="00AD25DD">
                        <w:pPr>
                          <w:jc w:val="center"/>
                        </w:pPr>
                        <w:r w:rsidRPr="00727184">
                          <w:t>Opatření</w:t>
                        </w:r>
                      </w:p>
                      <w:p w14:paraId="68206040" w14:textId="77777777" w:rsidR="00D00C9A" w:rsidRPr="00727184" w:rsidRDefault="00D00C9A" w:rsidP="00AD25DD">
                        <w:pPr>
                          <w:jc w:val="center"/>
                          <w:rPr>
                            <w:i/>
                          </w:rPr>
                        </w:pPr>
                      </w:p>
                      <w:p w14:paraId="3D195A3B" w14:textId="77777777" w:rsidR="00D00C9A" w:rsidRPr="00727184" w:rsidRDefault="00D00C9A" w:rsidP="00AD25DD"/>
                    </w:txbxContent>
                  </v:textbox>
                </v:rect>
                <v:rect id="Rectangle 164" o:spid="_x0000_s1048" style="position:absolute;left:49491;top:30962;width:6839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">
                  <v:textbox inset="0,0,0,0">
                    <w:txbxContent>
                      <w:p w14:paraId="004AA999" w14:textId="77777777" w:rsidR="00D00C9A" w:rsidRPr="0053016D" w:rsidRDefault="00D00C9A" w:rsidP="00AD25DD">
                        <w:pPr>
                          <w:jc w:val="center"/>
                        </w:pPr>
                        <w:r>
                          <w:t>Opatření</w:t>
                        </w:r>
                      </w:p>
                      <w:p w14:paraId="4B5901C9" w14:textId="77777777" w:rsidR="00D00C9A" w:rsidRPr="00727184" w:rsidRDefault="00D00C9A" w:rsidP="00AD25DD"/>
                    </w:txbxContent>
                  </v:textbox>
                </v:rect>
                <v:shape id="AutoShape 165" o:spid="_x0000_s1049" type="#_x0000_t32" style="position:absolute;left:45275;top:28784;width:2089;height:21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">
                  <v:stroke endarrow="block"/>
                </v:shape>
                <v:shape id="AutoShape 166" o:spid="_x0000_s1050" type="#_x0000_t32" style="position:absolute;left:47364;top:28784;width:5550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">
                  <v:stroke endarrow="block"/>
                </v:shape>
                <v:rect id="Rectangle 167" o:spid="_x0000_s1051" style="position:absolute;left:1301;top:39192;width:38742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">
                  <v:textbox inset=".5mm,1mm,.5mm,.3mm">
                    <w:txbxContent>
                      <w:p w14:paraId="7AB6DC44" w14:textId="77777777" w:rsidR="00D00C9A" w:rsidRPr="00727184" w:rsidRDefault="00D00C9A" w:rsidP="00AD25DD">
                        <w:pPr>
                          <w:jc w:val="center"/>
                        </w:pPr>
                        <w:r>
                          <w:t>Programové rámce + Finanční a časový plán</w:t>
                        </w:r>
                      </w:p>
                    </w:txbxContent>
                  </v:textbox>
                </v:rect>
                <v:shape id="AutoShape 168" o:spid="_x0000_s1052" type="#_x0000_t32" style="position:absolute;left:4724;top:35001;width:6;height:3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" strokeweight="1pt">
                  <v:stroke dashstyle="1 1" endarrow="block"/>
                </v:shape>
                <v:shape id="AutoShape 169" o:spid="_x0000_s1053" type="#_x0000_t32" style="position:absolute;left:12433;top:35001;width:6;height:3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" strokeweight="1pt">
                  <v:stroke dashstyle="1 1" endarrow="block"/>
                </v:shape>
                <v:shape id="AutoShape 170" o:spid="_x0000_s1054" type="#_x0000_t32" style="position:absolute;left:28835;top:35001;width:6;height:3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" strokeweight="1pt">
                  <v:stroke dashstyle="1 1" endarrow="block"/>
                </v:shape>
                <v:rect id="Rectangle 171" o:spid="_x0000_s1055" style="position:absolute;left:24009;top:18529;width:9861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">
                  <v:textbox inset=".5mm,3mm,.5mm,.3mm">
                    <w:txbxContent>
                      <w:p w14:paraId="61D1C0FE" w14:textId="14B93E3C" w:rsidR="00D00C9A" w:rsidRPr="00150F2E" w:rsidRDefault="00D00C9A" w:rsidP="00AD25DD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Prioritní oblast</w:t>
                        </w:r>
                      </w:p>
                      <w:p w14:paraId="46E5B607" w14:textId="77777777" w:rsidR="00D00C9A" w:rsidRPr="00150F2E" w:rsidRDefault="00D00C9A" w:rsidP="00AD25D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angle 172" o:spid="_x0000_s1056" style="position:absolute;left:42386;top:18529;width:9861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">
                  <v:textbox inset=".5mm,3mm,.5mm,.3mm">
                    <w:txbxContent>
                      <w:p w14:paraId="091D4B43" w14:textId="16776931" w:rsidR="00D00C9A" w:rsidRPr="00150F2E" w:rsidRDefault="00D00C9A" w:rsidP="00AD25DD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Prioritní oblast</w:t>
                        </w:r>
                      </w:p>
                      <w:p w14:paraId="43DD0668" w14:textId="77777777" w:rsidR="00D00C9A" w:rsidRPr="00150F2E" w:rsidRDefault="00D00C9A" w:rsidP="00AD25D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shape id="AutoShape 173" o:spid="_x0000_s1057" type="#_x0000_t32" style="position:absolute;left:9271;top:21824;width:6;height:2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">
                  <v:stroke endarrow="block"/>
                </v:shape>
                <v:shape id="AutoShape 174" o:spid="_x0000_s1058" type="#_x0000_t32" style="position:absolute;left:28911;top:21920;width:32;height:27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">
                  <v:stroke endarrow="block"/>
                </v:shape>
                <v:shape id="AutoShape 175" o:spid="_x0000_s1059" type="#_x0000_t32" style="position:absolute;left:47320;top:21824;width:44;height:2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">
                  <v:stroke endarrow="block"/>
                </v:shape>
                <v:rect id="Rectangle 197" o:spid="_x0000_s1060" style="position:absolute;left:20561;top:10287;width:16605;height: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">
                  <v:textbox inset=".5mm,3mm,.5mm,.3mm">
                    <w:txbxContent>
                      <w:p w14:paraId="216C8DA3" w14:textId="5362225D" w:rsidR="00D00C9A" w:rsidRPr="00150F2E" w:rsidRDefault="00D00C9A" w:rsidP="00AD25DD">
                        <w:pPr>
                          <w:spacing w:after="0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150F2E">
                          <w:rPr>
                            <w:sz w:val="22"/>
                            <w:szCs w:val="22"/>
                          </w:rPr>
                          <w:t>Strategick</w:t>
                        </w:r>
                        <w:r>
                          <w:rPr>
                            <w:sz w:val="22"/>
                            <w:szCs w:val="22"/>
                          </w:rPr>
                          <w:t>ý</w:t>
                        </w:r>
                        <w:r w:rsidRPr="00150F2E">
                          <w:rPr>
                            <w:sz w:val="22"/>
                            <w:szCs w:val="22"/>
                          </w:rPr>
                          <w:t xml:space="preserve"> cíl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50F2E">
                          <w:rPr>
                            <w:i/>
                            <w:sz w:val="22"/>
                            <w:szCs w:val="22"/>
                          </w:rPr>
                          <w:t>(+indikátory)</w:t>
                        </w:r>
                      </w:p>
                      <w:p w14:paraId="5C827B8F" w14:textId="77777777" w:rsidR="00D00C9A" w:rsidRPr="00150F2E" w:rsidRDefault="00D00C9A" w:rsidP="00AD25D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shape id="AutoShape 198" o:spid="_x0000_s1061" type="#_x0000_t32" style="position:absolute;left:28936;top:15792;width:7;height:2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">
                  <v:stroke endarrow="block"/>
                </v:shape>
                <w10:anchorlock/>
              </v:group>
            </w:pict>
          </mc:Fallback>
        </mc:AlternateContent>
      </w:r>
    </w:p>
    <w:p w14:paraId="6A5D65FB" w14:textId="77777777" w:rsidR="00760EB1" w:rsidRDefault="00AD25DD" w:rsidP="00464AF3">
      <w:pPr>
        <w:pStyle w:val="Pramen"/>
      </w:pPr>
      <w:r>
        <w:t>*</w:t>
      </w:r>
      <w:r w:rsidRPr="00AD25DD">
        <w:t xml:space="preserve">Pokud je opatření CLLD realizováno pomocí více </w:t>
      </w:r>
      <w:proofErr w:type="spellStart"/>
      <w:r w:rsidRPr="00AD25DD">
        <w:t>fichí</w:t>
      </w:r>
      <w:proofErr w:type="spellEnd"/>
      <w:r w:rsidRPr="00AD25DD">
        <w:t xml:space="preserve"> PRV, či z více operačních programů, tak je rozčleněno na </w:t>
      </w:r>
      <w:proofErr w:type="spellStart"/>
      <w:r w:rsidRPr="00AD25DD">
        <w:t>podopatření</w:t>
      </w:r>
      <w:proofErr w:type="spellEnd"/>
      <w:r w:rsidRPr="00AD25DD">
        <w:t xml:space="preserve">. Tato </w:t>
      </w:r>
      <w:proofErr w:type="spellStart"/>
      <w:r w:rsidRPr="00AD25DD">
        <w:t>podopatření</w:t>
      </w:r>
      <w:proofErr w:type="spellEnd"/>
      <w:r w:rsidRPr="00AD25DD">
        <w:t xml:space="preserve"> přímo odpovídají </w:t>
      </w:r>
      <w:proofErr w:type="spellStart"/>
      <w:r w:rsidRPr="00AD25DD">
        <w:t>fichím</w:t>
      </w:r>
      <w:proofErr w:type="spellEnd"/>
      <w:r w:rsidRPr="00AD25DD">
        <w:t xml:space="preserve"> a opatřením v programových rámcích akčního plánu.</w:t>
      </w:r>
    </w:p>
    <w:p w14:paraId="1C1E43E6" w14:textId="77777777" w:rsidR="00BE016A" w:rsidRDefault="00BE016A" w:rsidP="00BE016A">
      <w:pPr>
        <w:pStyle w:val="Pramen"/>
      </w:pPr>
      <w:r>
        <w:t>Pozn.: NČI = Národní číselník indikátorů</w:t>
      </w:r>
    </w:p>
    <w:p w14:paraId="501F8FBE" w14:textId="77777777" w:rsidR="00387B5F" w:rsidRDefault="00387B5F" w:rsidP="00387B5F">
      <w:pPr>
        <w:rPr>
          <w:rFonts w:asciiTheme="minorHAnsi" w:hAnsiTheme="minorHAnsi"/>
        </w:rPr>
      </w:pPr>
    </w:p>
    <w:p w14:paraId="65DA46E9" w14:textId="77777777" w:rsidR="00BE016A" w:rsidRDefault="00BE016A" w:rsidP="00387B5F">
      <w:pPr>
        <w:rPr>
          <w:rFonts w:asciiTheme="minorHAnsi" w:hAnsiTheme="minorHAnsi"/>
        </w:rPr>
      </w:pPr>
    </w:p>
    <w:p w14:paraId="01DF3F27" w14:textId="77777777" w:rsidR="004D2706" w:rsidRDefault="004D2706" w:rsidP="00387B5F">
      <w:pPr>
        <w:rPr>
          <w:rFonts w:asciiTheme="minorHAnsi" w:hAnsiTheme="minorHAnsi"/>
        </w:rPr>
      </w:pPr>
    </w:p>
    <w:p w14:paraId="6C865ADC" w14:textId="77777777" w:rsidR="004D2706" w:rsidRPr="00543139" w:rsidRDefault="004D2706" w:rsidP="00387B5F">
      <w:pPr>
        <w:rPr>
          <w:rFonts w:asciiTheme="minorHAnsi" w:hAnsiTheme="minorHAnsi"/>
        </w:rPr>
      </w:pPr>
    </w:p>
    <w:p w14:paraId="7958A3C1" w14:textId="77777777" w:rsidR="00387B5F" w:rsidRPr="00543139" w:rsidRDefault="00387B5F" w:rsidP="00387B5F">
      <w:pPr>
        <w:pStyle w:val="Nadpis2"/>
        <w:rPr>
          <w:rFonts w:asciiTheme="minorHAnsi" w:hAnsiTheme="minorHAnsi"/>
        </w:rPr>
      </w:pPr>
      <w:bookmarkStart w:id="5" w:name="_Toc371320165"/>
      <w:bookmarkStart w:id="6" w:name="_Toc386532530"/>
      <w:bookmarkStart w:id="7" w:name="_Toc515537582"/>
      <w:r w:rsidRPr="00543139">
        <w:rPr>
          <w:rFonts w:asciiTheme="minorHAnsi" w:hAnsiTheme="minorHAnsi"/>
        </w:rPr>
        <w:lastRenderedPageBreak/>
        <w:t>3.1 Vize</w:t>
      </w:r>
      <w:bookmarkEnd w:id="5"/>
      <w:bookmarkEnd w:id="6"/>
      <w:r w:rsidR="009B4EE0">
        <w:rPr>
          <w:rFonts w:asciiTheme="minorHAnsi" w:hAnsiTheme="minorHAnsi"/>
        </w:rPr>
        <w:t xml:space="preserve"> A MISE</w:t>
      </w:r>
      <w:bookmarkEnd w:id="7"/>
    </w:p>
    <w:p w14:paraId="588F215E" w14:textId="77777777" w:rsidR="00BE016A" w:rsidRPr="00BE016A" w:rsidRDefault="00253BB2" w:rsidP="00BE016A">
      <w:pPr>
        <w:pStyle w:val="Nadpis3"/>
      </w:pPr>
      <w:bookmarkStart w:id="8" w:name="_Toc515537583"/>
      <w:r>
        <w:t xml:space="preserve">3.1.1 </w:t>
      </w:r>
      <w:r w:rsidR="00387B5F" w:rsidRPr="00ED7BA5">
        <w:t>Vize MAS 2020</w:t>
      </w:r>
      <w:bookmarkEnd w:id="8"/>
    </w:p>
    <w:p w14:paraId="4695332F" w14:textId="6F8F8134" w:rsidR="00346248" w:rsidRPr="00464AF3" w:rsidRDefault="00387B5F" w:rsidP="0036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right="425"/>
        <w:rPr>
          <w:rFonts w:asciiTheme="minorHAnsi" w:hAnsiTheme="minorHAnsi"/>
          <w:b/>
        </w:rPr>
      </w:pPr>
      <w:r w:rsidRPr="00346248">
        <w:rPr>
          <w:rFonts w:asciiTheme="minorHAnsi" w:hAnsiTheme="minorHAnsi"/>
          <w:b/>
        </w:rPr>
        <w:t xml:space="preserve">MAS </w:t>
      </w:r>
      <w:r w:rsidR="004D2706">
        <w:rPr>
          <w:rFonts w:asciiTheme="minorHAnsi" w:hAnsiTheme="minorHAnsi"/>
          <w:b/>
        </w:rPr>
        <w:t>Slavkovské bojiště</w:t>
      </w:r>
      <w:r w:rsidRPr="00346248">
        <w:rPr>
          <w:rFonts w:asciiTheme="minorHAnsi" w:hAnsiTheme="minorHAnsi"/>
          <w:b/>
        </w:rPr>
        <w:t xml:space="preserve"> </w:t>
      </w:r>
      <w:r w:rsidR="00E15E02" w:rsidRPr="00346248">
        <w:rPr>
          <w:rFonts w:asciiTheme="minorHAnsi" w:hAnsiTheme="minorHAnsi"/>
          <w:b/>
        </w:rPr>
        <w:t>bude</w:t>
      </w:r>
      <w:r w:rsidR="00D94F82">
        <w:rPr>
          <w:rFonts w:asciiTheme="minorHAnsi" w:hAnsiTheme="minorHAnsi"/>
          <w:b/>
        </w:rPr>
        <w:t xml:space="preserve"> </w:t>
      </w:r>
      <w:r w:rsidRPr="00346248">
        <w:rPr>
          <w:rFonts w:asciiTheme="minorHAnsi" w:hAnsiTheme="minorHAnsi"/>
          <w:b/>
        </w:rPr>
        <w:t>venkovským regionem</w:t>
      </w:r>
      <w:r w:rsidR="00ED7BA5" w:rsidRPr="00346248">
        <w:rPr>
          <w:rFonts w:asciiTheme="minorHAnsi" w:hAnsiTheme="minorHAnsi"/>
          <w:b/>
        </w:rPr>
        <w:t xml:space="preserve"> v zázemí Brna</w:t>
      </w:r>
      <w:r w:rsidRPr="00346248">
        <w:rPr>
          <w:rFonts w:asciiTheme="minorHAnsi" w:hAnsiTheme="minorHAnsi"/>
          <w:b/>
        </w:rPr>
        <w:t xml:space="preserve">, který vytváří kvalitní </w:t>
      </w:r>
      <w:r w:rsidR="00A117A2" w:rsidRPr="00346248">
        <w:rPr>
          <w:rFonts w:asciiTheme="minorHAnsi" w:hAnsiTheme="minorHAnsi"/>
          <w:b/>
        </w:rPr>
        <w:t xml:space="preserve">a příjemné </w:t>
      </w:r>
      <w:r w:rsidRPr="00346248">
        <w:rPr>
          <w:rFonts w:asciiTheme="minorHAnsi" w:hAnsiTheme="minorHAnsi"/>
          <w:b/>
        </w:rPr>
        <w:t xml:space="preserve">podmínky pro plnohodnotný a rozmanitý život </w:t>
      </w:r>
      <w:r w:rsidR="00A117A2" w:rsidRPr="00346248">
        <w:rPr>
          <w:rFonts w:asciiTheme="minorHAnsi" w:hAnsiTheme="minorHAnsi"/>
          <w:b/>
        </w:rPr>
        <w:t xml:space="preserve">a bydlení </w:t>
      </w:r>
      <w:r w:rsidR="00F51221" w:rsidRPr="00346248">
        <w:rPr>
          <w:rFonts w:asciiTheme="minorHAnsi" w:hAnsiTheme="minorHAnsi"/>
          <w:b/>
        </w:rPr>
        <w:t xml:space="preserve">obyvatel </w:t>
      </w:r>
      <w:r w:rsidRPr="00346248">
        <w:rPr>
          <w:rFonts w:asciiTheme="minorHAnsi" w:hAnsiTheme="minorHAnsi"/>
          <w:b/>
        </w:rPr>
        <w:t xml:space="preserve">všech </w:t>
      </w:r>
      <w:r w:rsidR="00F51221" w:rsidRPr="00346248">
        <w:rPr>
          <w:rFonts w:asciiTheme="minorHAnsi" w:hAnsiTheme="minorHAnsi"/>
          <w:b/>
        </w:rPr>
        <w:t>věkových kategorií</w:t>
      </w:r>
      <w:r w:rsidR="00A117A2" w:rsidRPr="00346248">
        <w:rPr>
          <w:rFonts w:asciiTheme="minorHAnsi" w:hAnsiTheme="minorHAnsi"/>
          <w:b/>
        </w:rPr>
        <w:t xml:space="preserve"> a přívětivé prostředí pro návštěvníky.</w:t>
      </w:r>
      <w:r w:rsidR="00D94F82">
        <w:rPr>
          <w:rFonts w:asciiTheme="minorHAnsi" w:hAnsiTheme="minorHAnsi"/>
          <w:b/>
        </w:rPr>
        <w:t xml:space="preserve"> </w:t>
      </w:r>
      <w:r w:rsidR="00346248" w:rsidRPr="00346248">
        <w:rPr>
          <w:rFonts w:asciiTheme="minorHAnsi" w:hAnsiTheme="minorHAnsi"/>
          <w:b/>
        </w:rPr>
        <w:t>Region j</w:t>
      </w:r>
      <w:r w:rsidR="003C74EC">
        <w:rPr>
          <w:rFonts w:asciiTheme="minorHAnsi" w:hAnsiTheme="minorHAnsi"/>
          <w:b/>
        </w:rPr>
        <w:t>e dobře dopravně i </w:t>
      </w:r>
      <w:r w:rsidR="00A117A2" w:rsidRPr="00346248">
        <w:rPr>
          <w:rFonts w:asciiTheme="minorHAnsi" w:hAnsiTheme="minorHAnsi"/>
          <w:b/>
        </w:rPr>
        <w:t>info</w:t>
      </w:r>
      <w:r w:rsidR="00346248" w:rsidRPr="00346248">
        <w:rPr>
          <w:rFonts w:asciiTheme="minorHAnsi" w:hAnsiTheme="minorHAnsi"/>
          <w:b/>
        </w:rPr>
        <w:t>rmačně propojen se svým okolím.</w:t>
      </w:r>
    </w:p>
    <w:p w14:paraId="64D978CD" w14:textId="77777777" w:rsidR="00660776" w:rsidRPr="00660776" w:rsidRDefault="00660776" w:rsidP="00660776">
      <w:r w:rsidRPr="00660776">
        <w:t xml:space="preserve">Hlavní témata rozvoje, </w:t>
      </w:r>
      <w:r>
        <w:t>která chce MAS rozvíjet, jsou:</w:t>
      </w:r>
    </w:p>
    <w:p w14:paraId="05FC2B71" w14:textId="77777777" w:rsidR="00346248" w:rsidRDefault="00346248" w:rsidP="00346248">
      <w:pPr>
        <w:ind w:right="425"/>
        <w:rPr>
          <w:rFonts w:asciiTheme="minorHAnsi" w:hAnsiTheme="minorHAnsi"/>
        </w:rPr>
      </w:pPr>
      <w:r w:rsidRPr="00346248">
        <w:rPr>
          <w:rFonts w:asciiTheme="minorHAnsi" w:hAnsiTheme="minorHAnsi"/>
          <w:b/>
        </w:rPr>
        <w:t>Vzájemně prospěšné vztahy s Brnem</w:t>
      </w:r>
      <w:r>
        <w:rPr>
          <w:rFonts w:asciiTheme="minorHAnsi" w:hAnsiTheme="minorHAnsi"/>
        </w:rPr>
        <w:t>:</w:t>
      </w:r>
    </w:p>
    <w:p w14:paraId="4BDF0A0C" w14:textId="618D2A6D" w:rsidR="00346248" w:rsidRDefault="00ED7BA5" w:rsidP="003652E0">
      <w:pPr>
        <w:ind w:left="567" w:right="425"/>
        <w:rPr>
          <w:rFonts w:asciiTheme="minorHAnsi" w:hAnsiTheme="minorHAnsi"/>
        </w:rPr>
      </w:pPr>
      <w:r w:rsidRPr="00B41A81">
        <w:rPr>
          <w:rFonts w:asciiTheme="minorHAnsi" w:hAnsiTheme="minorHAnsi"/>
        </w:rPr>
        <w:t xml:space="preserve">MAS </w:t>
      </w:r>
      <w:r w:rsidR="00E15E02" w:rsidRPr="00B41A81">
        <w:rPr>
          <w:rFonts w:asciiTheme="minorHAnsi" w:hAnsiTheme="minorHAnsi"/>
        </w:rPr>
        <w:t>bude</w:t>
      </w:r>
      <w:r w:rsidR="00E15E02" w:rsidRPr="00B41A81">
        <w:rPr>
          <w:rFonts w:asciiTheme="minorHAnsi" w:hAnsiTheme="minorHAnsi"/>
          <w:b/>
        </w:rPr>
        <w:t xml:space="preserve"> využívat </w:t>
      </w:r>
      <w:r w:rsidRPr="00B41A81">
        <w:rPr>
          <w:rFonts w:asciiTheme="minorHAnsi" w:hAnsiTheme="minorHAnsi"/>
          <w:b/>
        </w:rPr>
        <w:t>efektů blízkosti</w:t>
      </w:r>
      <w:r w:rsidR="00E15E02" w:rsidRPr="00B41A81">
        <w:rPr>
          <w:rFonts w:asciiTheme="minorHAnsi" w:hAnsiTheme="minorHAnsi"/>
          <w:b/>
        </w:rPr>
        <w:t xml:space="preserve"> Brna</w:t>
      </w:r>
      <w:r w:rsidR="00E15E02">
        <w:rPr>
          <w:rFonts w:asciiTheme="minorHAnsi" w:hAnsiTheme="minorHAnsi"/>
        </w:rPr>
        <w:t xml:space="preserve"> – nabídky pracovních příležitostí a širokého okruhu služeb pro obyvatele MAS na jedné straně a zájmu obyvatel Brna o rekreaci a cestovní ruch na území MAS na straně druhé. Negativní vlivy příměstské polohy budou co nejvíce sn</w:t>
      </w:r>
      <w:r w:rsidR="0088467A">
        <w:rPr>
          <w:rFonts w:asciiTheme="minorHAnsi" w:hAnsiTheme="minorHAnsi"/>
        </w:rPr>
        <w:t>íženy</w:t>
      </w:r>
      <w:r w:rsidR="003652E0">
        <w:rPr>
          <w:rFonts w:asciiTheme="minorHAnsi" w:hAnsiTheme="minorHAnsi"/>
        </w:rPr>
        <w:t>.</w:t>
      </w:r>
    </w:p>
    <w:p w14:paraId="46914234" w14:textId="77777777" w:rsidR="00346248" w:rsidRDefault="00346248" w:rsidP="00346248">
      <w:pPr>
        <w:ind w:right="425"/>
        <w:rPr>
          <w:rFonts w:asciiTheme="minorHAnsi" w:hAnsiTheme="minorHAnsi"/>
        </w:rPr>
      </w:pPr>
      <w:r w:rsidRPr="00346248">
        <w:rPr>
          <w:rFonts w:asciiTheme="minorHAnsi" w:hAnsiTheme="minorHAnsi"/>
          <w:b/>
        </w:rPr>
        <w:t>Mezilidské vztahy a aktivita obyvatel</w:t>
      </w:r>
      <w:r>
        <w:rPr>
          <w:rFonts w:asciiTheme="minorHAnsi" w:hAnsiTheme="minorHAnsi"/>
        </w:rPr>
        <w:t>:</w:t>
      </w:r>
    </w:p>
    <w:p w14:paraId="673FCCA9" w14:textId="7D7214C9" w:rsidR="00346248" w:rsidRDefault="00B41A81" w:rsidP="003652E0">
      <w:pPr>
        <w:ind w:left="567" w:right="425"/>
        <w:rPr>
          <w:rFonts w:asciiTheme="minorHAnsi" w:hAnsiTheme="minorHAnsi"/>
        </w:rPr>
      </w:pPr>
      <w:r>
        <w:rPr>
          <w:rFonts w:asciiTheme="minorHAnsi" w:hAnsiTheme="minorHAnsi"/>
        </w:rPr>
        <w:t>Bude podporováno b</w:t>
      </w:r>
      <w:r w:rsidRPr="00543139">
        <w:rPr>
          <w:rFonts w:asciiTheme="minorHAnsi" w:hAnsiTheme="minorHAnsi"/>
        </w:rPr>
        <w:t>udování mezilidských vztahů</w:t>
      </w:r>
      <w:r w:rsidR="005931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</w:t>
      </w:r>
      <w:r w:rsidRPr="00543139">
        <w:rPr>
          <w:rFonts w:asciiTheme="minorHAnsi" w:hAnsiTheme="minorHAnsi"/>
        </w:rPr>
        <w:t>občanské angažovanosti</w:t>
      </w:r>
      <w:r>
        <w:rPr>
          <w:rFonts w:asciiTheme="minorHAnsi" w:hAnsiTheme="minorHAnsi"/>
        </w:rPr>
        <w:t xml:space="preserve">. </w:t>
      </w:r>
      <w:r w:rsidR="0088467A">
        <w:rPr>
          <w:rFonts w:asciiTheme="minorHAnsi" w:hAnsiTheme="minorHAnsi"/>
        </w:rPr>
        <w:t>Budou vytvářeny</w:t>
      </w:r>
      <w:r w:rsidR="0088467A" w:rsidRPr="00E15E02">
        <w:rPr>
          <w:rFonts w:asciiTheme="minorHAnsi" w:hAnsiTheme="minorHAnsi"/>
        </w:rPr>
        <w:t xml:space="preserve"> podmín</w:t>
      </w:r>
      <w:r w:rsidR="0088467A">
        <w:rPr>
          <w:rFonts w:asciiTheme="minorHAnsi" w:hAnsiTheme="minorHAnsi"/>
        </w:rPr>
        <w:t>ky</w:t>
      </w:r>
      <w:r w:rsidR="0088467A" w:rsidRPr="00E15E02">
        <w:rPr>
          <w:rFonts w:asciiTheme="minorHAnsi" w:hAnsiTheme="minorHAnsi"/>
        </w:rPr>
        <w:t xml:space="preserve"> pro začleňování nových spoluobčanů.</w:t>
      </w:r>
      <w:r w:rsidR="005931D1">
        <w:rPr>
          <w:rFonts w:asciiTheme="minorHAnsi" w:hAnsiTheme="minorHAnsi"/>
        </w:rPr>
        <w:t xml:space="preserve"> </w:t>
      </w:r>
      <w:r w:rsidRPr="004817B7">
        <w:rPr>
          <w:rFonts w:asciiTheme="minorHAnsi" w:hAnsiTheme="minorHAnsi"/>
          <w:b/>
        </w:rPr>
        <w:t>Obyvatelé se budou zapojovat do společných aktivit</w:t>
      </w:r>
      <w:r w:rsidR="0088467A">
        <w:rPr>
          <w:rFonts w:asciiTheme="minorHAnsi" w:hAnsiTheme="minorHAnsi"/>
        </w:rPr>
        <w:t xml:space="preserve">. Bude probíhat </w:t>
      </w:r>
      <w:r w:rsidR="0088467A" w:rsidRPr="004817B7">
        <w:rPr>
          <w:rFonts w:asciiTheme="minorHAnsi" w:hAnsiTheme="minorHAnsi"/>
          <w:b/>
        </w:rPr>
        <w:t>bohatý kulturní a společenský život</w:t>
      </w:r>
      <w:r w:rsidR="0088467A">
        <w:rPr>
          <w:rFonts w:asciiTheme="minorHAnsi" w:hAnsiTheme="minorHAnsi"/>
        </w:rPr>
        <w:t>.</w:t>
      </w:r>
      <w:r w:rsidR="005931D1">
        <w:rPr>
          <w:rFonts w:asciiTheme="minorHAnsi" w:hAnsiTheme="minorHAnsi"/>
        </w:rPr>
        <w:t xml:space="preserve"> </w:t>
      </w:r>
      <w:r w:rsidR="0088467A">
        <w:rPr>
          <w:rFonts w:asciiTheme="minorHAnsi" w:hAnsiTheme="minorHAnsi"/>
        </w:rPr>
        <w:t>Budou rozv</w:t>
      </w:r>
      <w:r w:rsidR="004817B7">
        <w:rPr>
          <w:rFonts w:asciiTheme="minorHAnsi" w:hAnsiTheme="minorHAnsi"/>
        </w:rPr>
        <w:t>inuty</w:t>
      </w:r>
      <w:r w:rsidR="0088467A">
        <w:rPr>
          <w:rFonts w:asciiTheme="minorHAnsi" w:hAnsiTheme="minorHAnsi"/>
        </w:rPr>
        <w:t xml:space="preserve"> podmínky pro spolkovou činnost</w:t>
      </w:r>
      <w:r w:rsidR="004817B7">
        <w:rPr>
          <w:rFonts w:asciiTheme="minorHAnsi" w:hAnsiTheme="minorHAnsi"/>
        </w:rPr>
        <w:t xml:space="preserve"> a pro činnosti</w:t>
      </w:r>
      <w:r w:rsidR="005931D1">
        <w:rPr>
          <w:rFonts w:asciiTheme="minorHAnsi" w:hAnsiTheme="minorHAnsi"/>
        </w:rPr>
        <w:t xml:space="preserve"> </w:t>
      </w:r>
      <w:r w:rsidR="004817B7" w:rsidRPr="00543139">
        <w:rPr>
          <w:rFonts w:asciiTheme="minorHAnsi" w:hAnsiTheme="minorHAnsi"/>
        </w:rPr>
        <w:t>pro děti a mládež</w:t>
      </w:r>
      <w:r w:rsidR="004B1E53">
        <w:rPr>
          <w:rFonts w:asciiTheme="minorHAnsi" w:hAnsiTheme="minorHAnsi"/>
        </w:rPr>
        <w:t xml:space="preserve"> a pro seniory</w:t>
      </w:r>
      <w:r w:rsidR="004817B7" w:rsidRPr="00543139">
        <w:rPr>
          <w:rFonts w:asciiTheme="minorHAnsi" w:hAnsiTheme="minorHAnsi"/>
        </w:rPr>
        <w:t>.</w:t>
      </w:r>
    </w:p>
    <w:p w14:paraId="159B6C61" w14:textId="77777777" w:rsidR="00346248" w:rsidRDefault="00346248" w:rsidP="00346248">
      <w:pPr>
        <w:ind w:right="425"/>
        <w:rPr>
          <w:rFonts w:asciiTheme="minorHAnsi" w:hAnsiTheme="minorHAnsi"/>
        </w:rPr>
      </w:pPr>
      <w:r w:rsidRPr="00346248">
        <w:rPr>
          <w:rFonts w:asciiTheme="minorHAnsi" w:hAnsiTheme="minorHAnsi"/>
          <w:b/>
        </w:rPr>
        <w:t>Rozvoj místní ekonomiky</w:t>
      </w:r>
      <w:r>
        <w:rPr>
          <w:rFonts w:asciiTheme="minorHAnsi" w:hAnsiTheme="minorHAnsi"/>
        </w:rPr>
        <w:t>:</w:t>
      </w:r>
    </w:p>
    <w:p w14:paraId="489657B4" w14:textId="18F6B6EA" w:rsidR="00346248" w:rsidRDefault="004817B7" w:rsidP="003652E0">
      <w:pPr>
        <w:ind w:left="567" w:right="425"/>
        <w:rPr>
          <w:rFonts w:asciiTheme="minorHAnsi" w:hAnsiTheme="minorHAnsi"/>
        </w:rPr>
      </w:pPr>
      <w:r>
        <w:rPr>
          <w:rFonts w:asciiTheme="minorHAnsi" w:hAnsiTheme="minorHAnsi"/>
        </w:rPr>
        <w:t>Budou zlepšovány</w:t>
      </w:r>
      <w:r w:rsidRPr="00543139">
        <w:rPr>
          <w:rFonts w:asciiTheme="minorHAnsi" w:hAnsiTheme="minorHAnsi"/>
        </w:rPr>
        <w:t xml:space="preserve"> podmínky pro ekonomický rozvoj</w:t>
      </w:r>
      <w:r>
        <w:rPr>
          <w:rFonts w:asciiTheme="minorHAnsi" w:hAnsiTheme="minorHAnsi"/>
        </w:rPr>
        <w:t xml:space="preserve">. </w:t>
      </w:r>
      <w:r w:rsidR="00A117A2">
        <w:rPr>
          <w:rFonts w:asciiTheme="minorHAnsi" w:hAnsiTheme="minorHAnsi"/>
        </w:rPr>
        <w:t xml:space="preserve">Přímo v regionu vzniknou </w:t>
      </w:r>
      <w:r w:rsidR="00A117A2" w:rsidRPr="003652E0">
        <w:rPr>
          <w:rFonts w:asciiTheme="minorHAnsi" w:hAnsiTheme="minorHAnsi"/>
          <w:b/>
        </w:rPr>
        <w:t>nová pracovní místa</w:t>
      </w:r>
      <w:r w:rsidR="00A117A2">
        <w:rPr>
          <w:rFonts w:asciiTheme="minorHAnsi" w:hAnsiTheme="minorHAnsi"/>
        </w:rPr>
        <w:t>. Zvýší se využívání produktů od místních podnikatelů. Bude rozvinuto sociální podnikání a bude podporováno</w:t>
      </w:r>
      <w:r w:rsidR="00A117A2" w:rsidRPr="00B41A81">
        <w:rPr>
          <w:rFonts w:asciiTheme="minorHAnsi" w:hAnsiTheme="minorHAnsi"/>
        </w:rPr>
        <w:t xml:space="preserve"> využívání práce sociálních podniků</w:t>
      </w:r>
      <w:r w:rsidR="00346248">
        <w:rPr>
          <w:rFonts w:asciiTheme="minorHAnsi" w:hAnsiTheme="minorHAnsi"/>
        </w:rPr>
        <w:t xml:space="preserve">. Budou využity dostupné prostory pro podnikání a </w:t>
      </w:r>
      <w:r w:rsidR="005931D1">
        <w:rPr>
          <w:rFonts w:asciiTheme="minorHAnsi" w:hAnsiTheme="minorHAnsi"/>
        </w:rPr>
        <w:t xml:space="preserve">bude </w:t>
      </w:r>
      <w:r w:rsidR="004B1E53">
        <w:rPr>
          <w:rFonts w:asciiTheme="minorHAnsi" w:hAnsiTheme="minorHAnsi"/>
        </w:rPr>
        <w:t xml:space="preserve">snížen počet a rozloha </w:t>
      </w:r>
      <w:proofErr w:type="spellStart"/>
      <w:r w:rsidR="00346248">
        <w:rPr>
          <w:rFonts w:asciiTheme="minorHAnsi" w:hAnsiTheme="minorHAnsi"/>
        </w:rPr>
        <w:t>brownfields</w:t>
      </w:r>
      <w:proofErr w:type="spellEnd"/>
      <w:r w:rsidR="00346248">
        <w:rPr>
          <w:rFonts w:asciiTheme="minorHAnsi" w:hAnsiTheme="minorHAnsi"/>
        </w:rPr>
        <w:t>.</w:t>
      </w:r>
    </w:p>
    <w:p w14:paraId="4AAF78DE" w14:textId="77777777" w:rsidR="003B2E7B" w:rsidRDefault="003B2E7B" w:rsidP="00346248">
      <w:pPr>
        <w:ind w:right="425"/>
        <w:rPr>
          <w:rFonts w:asciiTheme="minorHAnsi" w:hAnsiTheme="minorHAnsi"/>
        </w:rPr>
      </w:pPr>
      <w:r w:rsidRPr="003B2E7B">
        <w:rPr>
          <w:rFonts w:asciiTheme="minorHAnsi" w:hAnsiTheme="minorHAnsi"/>
          <w:b/>
        </w:rPr>
        <w:t>Veřejné služby</w:t>
      </w:r>
      <w:r>
        <w:rPr>
          <w:rFonts w:asciiTheme="minorHAnsi" w:hAnsiTheme="minorHAnsi"/>
        </w:rPr>
        <w:t>:</w:t>
      </w:r>
    </w:p>
    <w:p w14:paraId="0E0764AD" w14:textId="1C87324E" w:rsidR="00546313" w:rsidRPr="003652E0" w:rsidRDefault="00546313" w:rsidP="003652E0">
      <w:pPr>
        <w:pStyle w:val="Odstavecseseznamem"/>
        <w:ind w:left="567" w:right="425"/>
        <w:rPr>
          <w:rFonts w:cs="Calibri"/>
        </w:rPr>
      </w:pPr>
      <w:r w:rsidRPr="00546313">
        <w:rPr>
          <w:rFonts w:cs="Calibri"/>
        </w:rPr>
        <w:t xml:space="preserve">Bude zajištěna </w:t>
      </w:r>
      <w:r w:rsidRPr="003652E0">
        <w:rPr>
          <w:rFonts w:cs="Calibri"/>
          <w:b/>
        </w:rPr>
        <w:t>dostupnost a kvalita mateřských a základních škol</w:t>
      </w:r>
      <w:r w:rsidRPr="00546313">
        <w:rPr>
          <w:rFonts w:cs="Calibri"/>
        </w:rPr>
        <w:t>. Dojde ke vzniku dětských skupin</w:t>
      </w:r>
      <w:r>
        <w:rPr>
          <w:rFonts w:cs="Calibri"/>
        </w:rPr>
        <w:t xml:space="preserve"> </w:t>
      </w:r>
      <w:r w:rsidR="005622BA">
        <w:rPr>
          <w:rFonts w:cs="Calibri"/>
        </w:rPr>
        <w:t>a dalších zařízení poskytující</w:t>
      </w:r>
      <w:r w:rsidRPr="00546313">
        <w:rPr>
          <w:rFonts w:cs="Calibri"/>
        </w:rPr>
        <w:t xml:space="preserve"> péči o děti do tří let.</w:t>
      </w:r>
      <w:r>
        <w:rPr>
          <w:rFonts w:cs="Calibri"/>
        </w:rPr>
        <w:t xml:space="preserve"> </w:t>
      </w:r>
      <w:r w:rsidRPr="00546313">
        <w:rPr>
          <w:rFonts w:cs="Calibri"/>
        </w:rPr>
        <w:t>Bude zajištěna péče o všechny skupiny potřebných</w:t>
      </w:r>
      <w:r>
        <w:rPr>
          <w:rFonts w:cs="Calibri"/>
        </w:rPr>
        <w:t xml:space="preserve"> </w:t>
      </w:r>
      <w:r w:rsidRPr="00546313">
        <w:rPr>
          <w:rFonts w:cs="Calibri"/>
        </w:rPr>
        <w:t>obyvatel a pomocí sociální prevence se daří předcházet</w:t>
      </w:r>
      <w:r>
        <w:rPr>
          <w:rFonts w:cs="Calibri"/>
        </w:rPr>
        <w:t xml:space="preserve"> </w:t>
      </w:r>
      <w:r w:rsidRPr="00546313">
        <w:rPr>
          <w:rFonts w:cs="Calibri"/>
        </w:rPr>
        <w:t xml:space="preserve">negativním sociálním jevům. Budou </w:t>
      </w:r>
      <w:r w:rsidRPr="003652E0">
        <w:rPr>
          <w:rFonts w:cs="Calibri"/>
          <w:b/>
        </w:rPr>
        <w:t>dostupné pečovatelské služby, terénní paliativní péče</w:t>
      </w:r>
      <w:r w:rsidRPr="00546313">
        <w:rPr>
          <w:rFonts w:cs="Calibri"/>
        </w:rPr>
        <w:t>. Budou</w:t>
      </w:r>
      <w:r>
        <w:rPr>
          <w:rFonts w:cs="Calibri"/>
        </w:rPr>
        <w:t xml:space="preserve"> </w:t>
      </w:r>
      <w:r w:rsidRPr="00546313">
        <w:rPr>
          <w:rFonts w:cs="Calibri"/>
        </w:rPr>
        <w:t>vystavěny sociální byty pro potřebné skupiny obyvatel.</w:t>
      </w:r>
    </w:p>
    <w:p w14:paraId="4CADF78B" w14:textId="77777777" w:rsidR="00346248" w:rsidRDefault="00346248" w:rsidP="00BE016A">
      <w:pPr>
        <w:keepNext/>
        <w:ind w:right="425"/>
        <w:rPr>
          <w:rFonts w:asciiTheme="minorHAnsi" w:hAnsiTheme="minorHAnsi"/>
        </w:rPr>
      </w:pPr>
      <w:r w:rsidRPr="00346248">
        <w:rPr>
          <w:rFonts w:asciiTheme="minorHAnsi" w:hAnsiTheme="minorHAnsi"/>
          <w:b/>
        </w:rPr>
        <w:t>Harmonická krajina</w:t>
      </w:r>
      <w:r>
        <w:rPr>
          <w:rFonts w:asciiTheme="minorHAnsi" w:hAnsiTheme="minorHAnsi"/>
        </w:rPr>
        <w:t>:</w:t>
      </w:r>
    </w:p>
    <w:p w14:paraId="48FE8043" w14:textId="77777777" w:rsidR="0014671C" w:rsidRPr="00BA2CB9" w:rsidRDefault="00A117A2" w:rsidP="00BA2CB9">
      <w:pPr>
        <w:ind w:left="567" w:right="425"/>
        <w:rPr>
          <w:rFonts w:asciiTheme="minorHAnsi" w:hAnsiTheme="minorHAnsi"/>
        </w:rPr>
      </w:pPr>
      <w:r>
        <w:rPr>
          <w:rFonts w:asciiTheme="minorHAnsi" w:hAnsiTheme="minorHAnsi"/>
        </w:rPr>
        <w:t>V regionu se bude d</w:t>
      </w:r>
      <w:r w:rsidR="00387B5F" w:rsidRPr="00543139">
        <w:rPr>
          <w:rFonts w:asciiTheme="minorHAnsi" w:hAnsiTheme="minorHAnsi"/>
        </w:rPr>
        <w:t>ůsledně peč</w:t>
      </w:r>
      <w:r>
        <w:rPr>
          <w:rFonts w:asciiTheme="minorHAnsi" w:hAnsiTheme="minorHAnsi"/>
        </w:rPr>
        <w:t>ovat</w:t>
      </w:r>
      <w:r w:rsidR="00387B5F" w:rsidRPr="00543139">
        <w:rPr>
          <w:rFonts w:asciiTheme="minorHAnsi" w:hAnsiTheme="minorHAnsi"/>
        </w:rPr>
        <w:t xml:space="preserve"> o </w:t>
      </w:r>
      <w:r w:rsidR="00387B5F" w:rsidRPr="003652E0">
        <w:rPr>
          <w:rFonts w:asciiTheme="minorHAnsi" w:hAnsiTheme="minorHAnsi"/>
          <w:b/>
        </w:rPr>
        <w:t>kvalitní životní prostředí</w:t>
      </w:r>
      <w:r w:rsidR="00387B5F" w:rsidRPr="00543139">
        <w:rPr>
          <w:rFonts w:asciiTheme="minorHAnsi" w:hAnsiTheme="minorHAnsi"/>
        </w:rPr>
        <w:t xml:space="preserve"> a harmonickou kulturní krajinu.</w:t>
      </w:r>
      <w:r>
        <w:rPr>
          <w:rFonts w:asciiTheme="minorHAnsi" w:hAnsiTheme="minorHAnsi"/>
        </w:rPr>
        <w:t xml:space="preserve"> Bude zvyšován podíl zeleně, vodních ploch a prostupnosti krajiny, zejména v intenzivně zemědělsky obhospodařovaných částech MAS.</w:t>
      </w:r>
    </w:p>
    <w:p w14:paraId="668B7257" w14:textId="77777777" w:rsidR="00346248" w:rsidRPr="00346248" w:rsidRDefault="00346248" w:rsidP="00346248">
      <w:pPr>
        <w:ind w:right="425"/>
        <w:rPr>
          <w:rFonts w:asciiTheme="minorHAnsi" w:hAnsiTheme="minorHAnsi"/>
          <w:b/>
        </w:rPr>
      </w:pPr>
      <w:r w:rsidRPr="00346248">
        <w:rPr>
          <w:rFonts w:asciiTheme="minorHAnsi" w:hAnsiTheme="minorHAnsi"/>
          <w:b/>
        </w:rPr>
        <w:t>Spolupráce</w:t>
      </w:r>
      <w:r>
        <w:rPr>
          <w:rFonts w:asciiTheme="minorHAnsi" w:hAnsiTheme="minorHAnsi"/>
          <w:b/>
        </w:rPr>
        <w:t>:</w:t>
      </w:r>
    </w:p>
    <w:p w14:paraId="0EAE51F2" w14:textId="77777777" w:rsidR="00387B5F" w:rsidRDefault="00A117A2" w:rsidP="00387B5F">
      <w:pPr>
        <w:ind w:left="567" w:right="42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 bude </w:t>
      </w:r>
      <w:r w:rsidR="00387B5F" w:rsidRPr="00543139">
        <w:rPr>
          <w:rFonts w:asciiTheme="minorHAnsi" w:hAnsiTheme="minorHAnsi"/>
        </w:rPr>
        <w:t xml:space="preserve">rozvinutým a atraktivním regionem založeným na partnerské spolupráci mezi jednotlivými obcemi, podnikateli i spolky. </w:t>
      </w:r>
    </w:p>
    <w:p w14:paraId="508A5853" w14:textId="77777777" w:rsidR="00346248" w:rsidRPr="003652E0" w:rsidRDefault="00346248" w:rsidP="00387B5F">
      <w:pPr>
        <w:ind w:left="567" w:right="425"/>
        <w:rPr>
          <w:rFonts w:asciiTheme="minorHAnsi" w:hAnsiTheme="minorHAnsi"/>
          <w:sz w:val="10"/>
          <w:szCs w:val="10"/>
        </w:rPr>
      </w:pPr>
    </w:p>
    <w:p w14:paraId="666B56D2" w14:textId="77777777" w:rsidR="00387B5F" w:rsidRPr="00346248" w:rsidRDefault="00387B5F" w:rsidP="0036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right="425"/>
        <w:rPr>
          <w:rFonts w:asciiTheme="minorHAnsi" w:hAnsiTheme="minorHAnsi"/>
          <w:b/>
          <w:i/>
        </w:rPr>
      </w:pPr>
      <w:r w:rsidRPr="00346248">
        <w:rPr>
          <w:rFonts w:asciiTheme="minorHAnsi" w:hAnsiTheme="minorHAnsi"/>
          <w:b/>
          <w:i/>
        </w:rPr>
        <w:t xml:space="preserve">Venkovský region </w:t>
      </w:r>
      <w:r w:rsidR="00A44796" w:rsidRPr="00A44796">
        <w:rPr>
          <w:rFonts w:asciiTheme="minorHAnsi" w:hAnsiTheme="minorHAnsi"/>
          <w:b/>
          <w:i/>
        </w:rPr>
        <w:t xml:space="preserve">Slavkovské bojiště </w:t>
      </w:r>
      <w:r w:rsidRPr="00346248">
        <w:rPr>
          <w:rFonts w:asciiTheme="minorHAnsi" w:hAnsiTheme="minorHAnsi"/>
          <w:b/>
          <w:i/>
        </w:rPr>
        <w:t>je územím, kde se dobře žije!</w:t>
      </w:r>
    </w:p>
    <w:p w14:paraId="3EEE9AFE" w14:textId="77777777" w:rsidR="00346248" w:rsidRPr="00543139" w:rsidRDefault="00346248" w:rsidP="00387B5F">
      <w:pPr>
        <w:rPr>
          <w:rFonts w:asciiTheme="minorHAnsi" w:hAnsiTheme="minorHAnsi"/>
        </w:rPr>
      </w:pPr>
    </w:p>
    <w:p w14:paraId="62BCE0E8" w14:textId="77777777" w:rsidR="00387B5F" w:rsidRPr="003B2E7B" w:rsidRDefault="00253BB2" w:rsidP="00253BB2">
      <w:pPr>
        <w:pStyle w:val="Nadpis3"/>
      </w:pPr>
      <w:bookmarkStart w:id="9" w:name="_Toc515537584"/>
      <w:r>
        <w:lastRenderedPageBreak/>
        <w:t xml:space="preserve">3.1.2 </w:t>
      </w:r>
      <w:r w:rsidR="00387B5F" w:rsidRPr="003B2E7B">
        <w:t>Mise MAS</w:t>
      </w:r>
      <w:bookmarkEnd w:id="9"/>
    </w:p>
    <w:p w14:paraId="030D0DEF" w14:textId="77777777" w:rsidR="003C3102" w:rsidRPr="00BE016A" w:rsidRDefault="00387B5F" w:rsidP="0036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b/>
          <w:color w:val="FF0000"/>
        </w:rPr>
      </w:pPr>
      <w:r w:rsidRPr="00BE016A">
        <w:rPr>
          <w:rFonts w:asciiTheme="minorHAnsi" w:hAnsiTheme="minorHAnsi"/>
          <w:b/>
        </w:rPr>
        <w:t xml:space="preserve">MAS </w:t>
      </w:r>
      <w:r w:rsidR="00A44796">
        <w:rPr>
          <w:rFonts w:asciiTheme="minorHAnsi" w:hAnsiTheme="minorHAnsi"/>
          <w:b/>
        </w:rPr>
        <w:t>Slavkovské bojiště</w:t>
      </w:r>
      <w:r w:rsidR="00A44796" w:rsidRPr="00346248">
        <w:rPr>
          <w:rFonts w:asciiTheme="minorHAnsi" w:hAnsiTheme="minorHAnsi"/>
          <w:b/>
        </w:rPr>
        <w:t xml:space="preserve"> </w:t>
      </w:r>
      <w:r w:rsidRPr="00BE016A">
        <w:rPr>
          <w:rFonts w:asciiTheme="minorHAnsi" w:hAnsiTheme="minorHAnsi"/>
          <w:b/>
        </w:rPr>
        <w:t xml:space="preserve">je organizací reflektující a koordinující rozvojové činnosti na území MAS. </w:t>
      </w:r>
      <w:r w:rsidR="003C3102" w:rsidRPr="00BE016A">
        <w:rPr>
          <w:rFonts w:asciiTheme="minorHAnsi" w:hAnsiTheme="minorHAnsi"/>
          <w:b/>
        </w:rPr>
        <w:t>Vytváří a rozvíjí partnerství</w:t>
      </w:r>
      <w:r w:rsidR="009C256C" w:rsidRPr="00BE016A">
        <w:rPr>
          <w:rFonts w:asciiTheme="minorHAnsi" w:hAnsiTheme="minorHAnsi"/>
          <w:b/>
        </w:rPr>
        <w:t xml:space="preserve"> mezi aktéry v území a vnější partnery</w:t>
      </w:r>
      <w:r w:rsidR="003C3102" w:rsidRPr="00BE016A">
        <w:rPr>
          <w:rFonts w:asciiTheme="minorHAnsi" w:hAnsiTheme="minorHAnsi"/>
          <w:b/>
        </w:rPr>
        <w:t xml:space="preserve">. Realizuje vlastní projekty pro rozvoj regionu. </w:t>
      </w:r>
    </w:p>
    <w:p w14:paraId="26DC41A6" w14:textId="77777777" w:rsidR="00387B5F" w:rsidRPr="00BE016A" w:rsidRDefault="00387B5F" w:rsidP="0036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/>
          <w:b/>
        </w:rPr>
      </w:pPr>
      <w:r w:rsidRPr="00BE016A">
        <w:rPr>
          <w:rFonts w:asciiTheme="minorHAnsi" w:hAnsiTheme="minorHAnsi"/>
          <w:b/>
        </w:rPr>
        <w:t xml:space="preserve">Zprostředkovává aktérům z území finanční prostředky na </w:t>
      </w:r>
      <w:r w:rsidR="003C3102" w:rsidRPr="00BE016A">
        <w:rPr>
          <w:rFonts w:asciiTheme="minorHAnsi" w:hAnsiTheme="minorHAnsi"/>
          <w:b/>
        </w:rPr>
        <w:t xml:space="preserve">řešení </w:t>
      </w:r>
      <w:r w:rsidRPr="00BE016A">
        <w:rPr>
          <w:rFonts w:asciiTheme="minorHAnsi" w:hAnsiTheme="minorHAnsi"/>
          <w:b/>
        </w:rPr>
        <w:t xml:space="preserve">rozvojových </w:t>
      </w:r>
      <w:r w:rsidR="003C3102" w:rsidRPr="00BE016A">
        <w:rPr>
          <w:rFonts w:asciiTheme="minorHAnsi" w:hAnsiTheme="minorHAnsi"/>
          <w:b/>
        </w:rPr>
        <w:t>potřeb v souladu se Strategií</w:t>
      </w:r>
      <w:r w:rsidRPr="00BE016A">
        <w:rPr>
          <w:rFonts w:asciiTheme="minorHAnsi" w:hAnsiTheme="minorHAnsi"/>
          <w:b/>
        </w:rPr>
        <w:t xml:space="preserve"> komunitně vedeného místního rozvoje</w:t>
      </w:r>
      <w:r w:rsidR="003B2E7B" w:rsidRPr="00BE016A">
        <w:rPr>
          <w:rFonts w:asciiTheme="minorHAnsi" w:hAnsiTheme="minorHAnsi"/>
          <w:b/>
        </w:rPr>
        <w:t xml:space="preserve"> (SCLLD).</w:t>
      </w:r>
    </w:p>
    <w:p w14:paraId="6ACF3D25" w14:textId="77777777" w:rsidR="003B2E7B" w:rsidRDefault="003B2E7B" w:rsidP="003B2E7B">
      <w:r>
        <w:t>Účelem SCLLD je:</w:t>
      </w:r>
    </w:p>
    <w:p w14:paraId="2B699BFE" w14:textId="77777777" w:rsidR="003B2E7B" w:rsidRDefault="003B2E7B" w:rsidP="009326C4">
      <w:pPr>
        <w:numPr>
          <w:ilvl w:val="0"/>
          <w:numId w:val="2"/>
        </w:numPr>
      </w:pPr>
      <w:r>
        <w:t>sladit představy aktérů z území MAS o budoucím rozvoji území,</w:t>
      </w:r>
    </w:p>
    <w:p w14:paraId="0D923A51" w14:textId="77777777" w:rsidR="003B2E7B" w:rsidRDefault="003B2E7B" w:rsidP="009326C4">
      <w:pPr>
        <w:numPr>
          <w:ilvl w:val="0"/>
          <w:numId w:val="2"/>
        </w:numPr>
      </w:pPr>
      <w:r>
        <w:t>stanovit nejvhodnější a nejpotřebnější rozvojové aktivity,</w:t>
      </w:r>
    </w:p>
    <w:p w14:paraId="3DD3DD23" w14:textId="77777777" w:rsidR="003B2E7B" w:rsidRDefault="003B2E7B" w:rsidP="009326C4">
      <w:pPr>
        <w:numPr>
          <w:ilvl w:val="0"/>
          <w:numId w:val="2"/>
        </w:numPr>
      </w:pPr>
      <w:r>
        <w:t>zkoordinovat rozvojové činnosti jednotlivých aktérů,</w:t>
      </w:r>
    </w:p>
    <w:p w14:paraId="03D76BE6" w14:textId="77777777" w:rsidR="003B2E7B" w:rsidRDefault="003B2E7B" w:rsidP="009326C4">
      <w:pPr>
        <w:numPr>
          <w:ilvl w:val="0"/>
          <w:numId w:val="2"/>
        </w:numPr>
      </w:pPr>
      <w:r>
        <w:t>podpořit aktéry při přípravě a realizaci rozvojových projektů,</w:t>
      </w:r>
    </w:p>
    <w:p w14:paraId="7A530468" w14:textId="77777777" w:rsidR="003B2E7B" w:rsidRDefault="003B2E7B" w:rsidP="009326C4">
      <w:pPr>
        <w:numPr>
          <w:ilvl w:val="0"/>
          <w:numId w:val="2"/>
        </w:numPr>
      </w:pPr>
      <w:r>
        <w:t>zajistit financování rozvojových projektů z operačních programů s vyhrazenými prostředky pro MAS.</w:t>
      </w:r>
    </w:p>
    <w:p w14:paraId="5DDD1047" w14:textId="77777777" w:rsidR="00395710" w:rsidRDefault="00395710" w:rsidP="00387B5F">
      <w:pPr>
        <w:rPr>
          <w:rFonts w:asciiTheme="minorHAnsi" w:hAnsiTheme="minorHAnsi"/>
        </w:rPr>
      </w:pPr>
    </w:p>
    <w:p w14:paraId="04C64F6F" w14:textId="77777777" w:rsidR="00481F39" w:rsidRPr="00BA2CB9" w:rsidRDefault="00BA2CB9" w:rsidP="00C56E00">
      <w:pPr>
        <w:pStyle w:val="Nadpis2"/>
      </w:pPr>
      <w:bookmarkStart w:id="10" w:name="_Toc515537585"/>
      <w:r w:rsidRPr="00BA2CB9">
        <w:t>3.2 STRATEGICKÉ CÍLE, SPECIFICKÉ CÍLE A OPATŘENÍ</w:t>
      </w:r>
      <w:bookmarkEnd w:id="10"/>
    </w:p>
    <w:p w14:paraId="46E20E6B" w14:textId="77777777" w:rsidR="00831BB9" w:rsidRPr="00C56E00" w:rsidRDefault="00C56E00" w:rsidP="003652E0">
      <w:pPr>
        <w:pStyle w:val="Nadpis3"/>
        <w:spacing w:after="120"/>
      </w:pPr>
      <w:bookmarkStart w:id="11" w:name="_Toc396841727"/>
      <w:bookmarkStart w:id="12" w:name="_Toc396907783"/>
      <w:bookmarkStart w:id="13" w:name="_Toc515537586"/>
      <w:r w:rsidRPr="00C56E00">
        <w:t xml:space="preserve">3.2.1 </w:t>
      </w:r>
      <w:r w:rsidR="00831BB9" w:rsidRPr="00C56E00">
        <w:t>Strategický cíl</w:t>
      </w:r>
      <w:bookmarkEnd w:id="11"/>
      <w:bookmarkEnd w:id="12"/>
      <w:bookmarkEnd w:id="13"/>
    </w:p>
    <w:p w14:paraId="1C4250D3" w14:textId="654A9A82" w:rsidR="003652E0" w:rsidRPr="003652E0" w:rsidRDefault="00831BB9" w:rsidP="0036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b/>
        </w:rPr>
      </w:pPr>
      <w:r w:rsidRPr="00481F39">
        <w:rPr>
          <w:b/>
        </w:rPr>
        <w:t>Zkvalitnit podmínky pro život obyvatel, zvýšit zapojení obyvatel do života obcí, posílit regionální identitu a zlepšit stav krajiny.</w:t>
      </w:r>
    </w:p>
    <w:p w14:paraId="08B5F970" w14:textId="77777777" w:rsidR="003652E0" w:rsidRPr="003652E0" w:rsidRDefault="003652E0" w:rsidP="003652E0">
      <w:pPr>
        <w:rPr>
          <w:sz w:val="10"/>
          <w:szCs w:val="10"/>
        </w:rPr>
      </w:pPr>
    </w:p>
    <w:p w14:paraId="6988125D" w14:textId="0DA4DCC4" w:rsidR="003652E0" w:rsidRDefault="00831BB9" w:rsidP="003652E0">
      <w:r>
        <w:t>Míra dosahování strategického cíle je pravidelně sledována pomocí indikátorů strategického cíle. Jde o indikátory dopadů, které reflektují nejen činnosti MAS a subjektů v rámci CLLD, ale i další rozvojové aktivity směřující ke zlepšení situace v území.</w:t>
      </w:r>
    </w:p>
    <w:p w14:paraId="2DD9154E" w14:textId="77777777" w:rsidR="003652E0" w:rsidRPr="003652E0" w:rsidRDefault="003652E0" w:rsidP="003652E0">
      <w:pPr>
        <w:rPr>
          <w:sz w:val="10"/>
          <w:szCs w:val="10"/>
        </w:rPr>
      </w:pPr>
    </w:p>
    <w:p w14:paraId="19A711BD" w14:textId="77777777" w:rsidR="00481F39" w:rsidRPr="009D176B" w:rsidRDefault="00481F39" w:rsidP="00FD27A5">
      <w:pPr>
        <w:pStyle w:val="Tabnad"/>
        <w:keepNext/>
      </w:pPr>
      <w:r>
        <w:t>Indikátory strategického cíle a jejich kvantifikace</w:t>
      </w: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1772"/>
        <w:gridCol w:w="1586"/>
      </w:tblGrid>
      <w:tr w:rsidR="00577DDF" w:rsidRPr="00B949BE" w14:paraId="20AA406E" w14:textId="77777777" w:rsidTr="003652E0">
        <w:tc>
          <w:tcPr>
            <w:tcW w:w="3402" w:type="dxa"/>
            <w:shd w:val="clear" w:color="auto" w:fill="D6E3BC" w:themeFill="accent3" w:themeFillTint="66"/>
            <w:vAlign w:val="center"/>
          </w:tcPr>
          <w:p w14:paraId="396040C6" w14:textId="77777777" w:rsidR="00577DDF" w:rsidRPr="009B5DDA" w:rsidRDefault="00577DDF" w:rsidP="00577DDF">
            <w:pPr>
              <w:pStyle w:val="Texttabulka"/>
              <w:keepNext/>
              <w:rPr>
                <w:i/>
              </w:rPr>
            </w:pPr>
            <w:r w:rsidRPr="009B5DDA">
              <w:rPr>
                <w:i/>
              </w:rPr>
              <w:t>Indikátor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3CA1BFDA" w14:textId="77777777" w:rsidR="00577DDF" w:rsidRPr="009B5DDA" w:rsidRDefault="00577DDF" w:rsidP="00577DDF">
            <w:pPr>
              <w:pStyle w:val="Texttabulka"/>
              <w:keepNext/>
              <w:rPr>
                <w:i/>
              </w:rPr>
            </w:pPr>
            <w:r w:rsidRPr="009B5DDA">
              <w:rPr>
                <w:i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2449D275" w14:textId="77777777" w:rsidR="00577DDF" w:rsidRPr="009B5DDA" w:rsidRDefault="00577DDF" w:rsidP="00577DDF">
            <w:pPr>
              <w:pStyle w:val="Texttabulka"/>
              <w:keepNext/>
              <w:rPr>
                <w:i/>
              </w:rPr>
            </w:pPr>
            <w:r w:rsidRPr="009B5DDA">
              <w:rPr>
                <w:i/>
              </w:rPr>
              <w:t>výchozí hodnota (rok/období)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3F1B9830" w14:textId="77777777" w:rsidR="00577DDF" w:rsidRPr="009B5DDA" w:rsidRDefault="005622BA" w:rsidP="00577DDF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cílová hodnota 2023</w:t>
            </w:r>
          </w:p>
        </w:tc>
      </w:tr>
      <w:tr w:rsidR="00577DDF" w:rsidRPr="00B949BE" w14:paraId="2678734B" w14:textId="77777777" w:rsidTr="00FD27A5">
        <w:trPr>
          <w:trHeight w:val="734"/>
        </w:trPr>
        <w:tc>
          <w:tcPr>
            <w:tcW w:w="3402" w:type="dxa"/>
            <w:vAlign w:val="center"/>
          </w:tcPr>
          <w:p w14:paraId="3E769161" w14:textId="77777777" w:rsidR="00577DDF" w:rsidRPr="00B949BE" w:rsidRDefault="00FD27A5" w:rsidP="00577DDF">
            <w:pPr>
              <w:pStyle w:val="Texttabulka"/>
            </w:pPr>
            <w:r>
              <w:t>C</w:t>
            </w:r>
            <w:r w:rsidR="00577DDF">
              <w:t>elková spokojenost obyvatel s jednotlivými aspekty života v obci</w:t>
            </w:r>
          </w:p>
        </w:tc>
        <w:tc>
          <w:tcPr>
            <w:tcW w:w="2127" w:type="dxa"/>
            <w:vAlign w:val="center"/>
          </w:tcPr>
          <w:p w14:paraId="65B412C6" w14:textId="77777777" w:rsidR="00577DDF" w:rsidRPr="00B949BE" w:rsidRDefault="00577DDF" w:rsidP="00577DDF">
            <w:pPr>
              <w:pStyle w:val="Texttabulka"/>
              <w:ind w:left="-57" w:right="-57"/>
            </w:pPr>
            <w:r>
              <w:t>Dotazníkové šetření mezi obyvateli MAS</w:t>
            </w:r>
          </w:p>
        </w:tc>
        <w:tc>
          <w:tcPr>
            <w:tcW w:w="1772" w:type="dxa"/>
            <w:vAlign w:val="center"/>
          </w:tcPr>
          <w:p w14:paraId="48411C48" w14:textId="77777777" w:rsidR="00577DDF" w:rsidRPr="00B949BE" w:rsidRDefault="00577DDF" w:rsidP="00577DDF">
            <w:pPr>
              <w:pStyle w:val="Texttabulka"/>
            </w:pPr>
            <w:r>
              <w:t>69,5 % (2013)</w:t>
            </w:r>
          </w:p>
        </w:tc>
        <w:tc>
          <w:tcPr>
            <w:tcW w:w="1586" w:type="dxa"/>
            <w:vAlign w:val="center"/>
          </w:tcPr>
          <w:p w14:paraId="04E6D4A5" w14:textId="77777777" w:rsidR="00577DDF" w:rsidRPr="00B949BE" w:rsidRDefault="00577DDF" w:rsidP="00577DDF">
            <w:pPr>
              <w:pStyle w:val="Texttabulka"/>
            </w:pPr>
            <w:r>
              <w:t>75 %</w:t>
            </w:r>
          </w:p>
        </w:tc>
      </w:tr>
      <w:tr w:rsidR="00FD27A5" w:rsidRPr="00B949BE" w14:paraId="1E6DC561" w14:textId="77777777" w:rsidTr="00FD27A5">
        <w:trPr>
          <w:trHeight w:val="614"/>
        </w:trPr>
        <w:tc>
          <w:tcPr>
            <w:tcW w:w="3402" w:type="dxa"/>
            <w:vAlign w:val="center"/>
          </w:tcPr>
          <w:p w14:paraId="75EBC44F" w14:textId="77777777" w:rsidR="00FD27A5" w:rsidRPr="00B949BE" w:rsidRDefault="00FD27A5" w:rsidP="00FD27A5">
            <w:pPr>
              <w:pStyle w:val="Texttabulka"/>
              <w:jc w:val="left"/>
            </w:pPr>
            <w:r>
              <w:t>Podíl nezaměstnaných osob</w:t>
            </w:r>
          </w:p>
        </w:tc>
        <w:tc>
          <w:tcPr>
            <w:tcW w:w="2127" w:type="dxa"/>
            <w:vAlign w:val="center"/>
          </w:tcPr>
          <w:p w14:paraId="70D6F026" w14:textId="77777777" w:rsidR="00FD27A5" w:rsidRPr="00B949BE" w:rsidRDefault="00FD27A5" w:rsidP="00FD27A5">
            <w:pPr>
              <w:pStyle w:val="Texttabulka"/>
              <w:ind w:left="-57" w:right="-57"/>
            </w:pPr>
            <w:r>
              <w:t>Úřad práce ČR</w:t>
            </w:r>
          </w:p>
        </w:tc>
        <w:tc>
          <w:tcPr>
            <w:tcW w:w="1772" w:type="dxa"/>
            <w:vAlign w:val="center"/>
          </w:tcPr>
          <w:p w14:paraId="00C7DFEA" w14:textId="77777777" w:rsidR="00FD27A5" w:rsidRDefault="00FD27A5" w:rsidP="00577DDF">
            <w:pPr>
              <w:pStyle w:val="Texttabulka"/>
            </w:pPr>
            <w:r>
              <w:t>6,7 %</w:t>
            </w:r>
          </w:p>
        </w:tc>
        <w:tc>
          <w:tcPr>
            <w:tcW w:w="1586" w:type="dxa"/>
            <w:vAlign w:val="center"/>
          </w:tcPr>
          <w:p w14:paraId="0EE5BC19" w14:textId="77777777" w:rsidR="00FD27A5" w:rsidRDefault="001A3A36" w:rsidP="00577DDF">
            <w:pPr>
              <w:pStyle w:val="Texttabulka"/>
            </w:pPr>
            <w:r>
              <w:t>6 %</w:t>
            </w:r>
          </w:p>
        </w:tc>
      </w:tr>
      <w:tr w:rsidR="00FD27A5" w:rsidRPr="00B949BE" w14:paraId="620963D5" w14:textId="77777777" w:rsidTr="00577DDF">
        <w:tc>
          <w:tcPr>
            <w:tcW w:w="3402" w:type="dxa"/>
            <w:vAlign w:val="center"/>
          </w:tcPr>
          <w:p w14:paraId="7439E55A" w14:textId="77777777" w:rsidR="00FD27A5" w:rsidRPr="00244217" w:rsidRDefault="00FD27A5" w:rsidP="00FD27A5">
            <w:pPr>
              <w:pStyle w:val="Texttabulka"/>
            </w:pPr>
            <w:r>
              <w:t>P</w:t>
            </w:r>
            <w:r w:rsidRPr="00244217">
              <w:t>očet spolků</w:t>
            </w:r>
            <w:r w:rsidR="005622BA">
              <w:t xml:space="preserve"> </w:t>
            </w:r>
          </w:p>
        </w:tc>
        <w:tc>
          <w:tcPr>
            <w:tcW w:w="2127" w:type="dxa"/>
            <w:vAlign w:val="center"/>
          </w:tcPr>
          <w:p w14:paraId="6C209E59" w14:textId="77777777" w:rsidR="00FD27A5" w:rsidRPr="00244217" w:rsidRDefault="00FD27A5" w:rsidP="00FD27A5">
            <w:pPr>
              <w:pStyle w:val="Texttabulka"/>
              <w:ind w:left="-57" w:right="-57"/>
            </w:pPr>
            <w:r w:rsidRPr="00244217">
              <w:t>vlastní sběr MAS</w:t>
            </w:r>
          </w:p>
        </w:tc>
        <w:tc>
          <w:tcPr>
            <w:tcW w:w="1772" w:type="dxa"/>
            <w:vAlign w:val="center"/>
          </w:tcPr>
          <w:p w14:paraId="3A67AD1A" w14:textId="77777777" w:rsidR="00FD27A5" w:rsidRDefault="005622BA" w:rsidP="00FD27A5">
            <w:pPr>
              <w:pStyle w:val="Texttabulka"/>
            </w:pPr>
            <w:r>
              <w:t>123</w:t>
            </w:r>
          </w:p>
        </w:tc>
        <w:tc>
          <w:tcPr>
            <w:tcW w:w="1586" w:type="dxa"/>
            <w:vAlign w:val="center"/>
          </w:tcPr>
          <w:p w14:paraId="36688029" w14:textId="77777777" w:rsidR="00FD27A5" w:rsidRPr="00B949BE" w:rsidRDefault="005622BA" w:rsidP="00FD27A5">
            <w:pPr>
              <w:pStyle w:val="Texttabulka"/>
            </w:pPr>
            <w:r>
              <w:t>123</w:t>
            </w:r>
          </w:p>
        </w:tc>
      </w:tr>
      <w:tr w:rsidR="00FD27A5" w:rsidRPr="00B949BE" w14:paraId="719885A3" w14:textId="77777777" w:rsidTr="00FD27A5">
        <w:trPr>
          <w:trHeight w:val="635"/>
        </w:trPr>
        <w:tc>
          <w:tcPr>
            <w:tcW w:w="3402" w:type="dxa"/>
            <w:vAlign w:val="center"/>
          </w:tcPr>
          <w:p w14:paraId="1D47D266" w14:textId="77777777" w:rsidR="00FD27A5" w:rsidRPr="00B949BE" w:rsidRDefault="00FD27A5" w:rsidP="00FD27A5">
            <w:pPr>
              <w:pStyle w:val="Texttabulka"/>
            </w:pPr>
            <w:r>
              <w:t>Koeficient ekologické stability</w:t>
            </w:r>
          </w:p>
        </w:tc>
        <w:tc>
          <w:tcPr>
            <w:tcW w:w="2127" w:type="dxa"/>
            <w:vAlign w:val="center"/>
          </w:tcPr>
          <w:p w14:paraId="675F5BBC" w14:textId="77777777" w:rsidR="00FD27A5" w:rsidRPr="00B949BE" w:rsidRDefault="00FD27A5" w:rsidP="00FD27A5">
            <w:pPr>
              <w:pStyle w:val="Texttabulka"/>
              <w:ind w:left="-57" w:right="-57"/>
            </w:pPr>
            <w:r>
              <w:t>ČSÚ</w:t>
            </w:r>
          </w:p>
        </w:tc>
        <w:tc>
          <w:tcPr>
            <w:tcW w:w="1772" w:type="dxa"/>
            <w:vAlign w:val="center"/>
          </w:tcPr>
          <w:p w14:paraId="504F1C7A" w14:textId="77777777" w:rsidR="00FD27A5" w:rsidRPr="00B949BE" w:rsidRDefault="00FD27A5" w:rsidP="00FD27A5">
            <w:pPr>
              <w:pStyle w:val="Texttabulka"/>
            </w:pPr>
            <w:r>
              <w:t>0,297</w:t>
            </w:r>
          </w:p>
        </w:tc>
        <w:tc>
          <w:tcPr>
            <w:tcW w:w="1586" w:type="dxa"/>
            <w:vAlign w:val="center"/>
          </w:tcPr>
          <w:p w14:paraId="060464B7" w14:textId="77777777" w:rsidR="00FD27A5" w:rsidRPr="00B949BE" w:rsidRDefault="00FD27A5" w:rsidP="00FD27A5">
            <w:pPr>
              <w:pStyle w:val="Texttabulka"/>
            </w:pPr>
            <w:r>
              <w:t>0,300</w:t>
            </w:r>
          </w:p>
        </w:tc>
      </w:tr>
    </w:tbl>
    <w:p w14:paraId="2DBCD564" w14:textId="77777777" w:rsidR="003652E0" w:rsidRDefault="003652E0" w:rsidP="00FD27A5">
      <w:pPr>
        <w:spacing w:before="120"/>
      </w:pPr>
    </w:p>
    <w:p w14:paraId="034BB129" w14:textId="0BED57CD" w:rsidR="003B2E7B" w:rsidRDefault="00EB258D" w:rsidP="00FD27A5">
      <w:pPr>
        <w:spacing w:before="120"/>
      </w:pPr>
      <w:r>
        <w:t>Celková spokojenost byla spočtena jako průměrný podíl kladného hodnocení situace (odpovědi „velmi dobrá“ a „dobrá“) ze strany obyvatel MAS v jednotlivých tematických oblastech. Hodnocení spokojenosti bylo součástí šetření názorů obyvatel MAS v roce 2013. Podrobnosti viz kap. 2.2.1 analytické části SCLLD</w:t>
      </w:r>
      <w:r w:rsidR="00DA5A54">
        <w:t>, obr. 26</w:t>
      </w:r>
      <w:r>
        <w:t>.</w:t>
      </w:r>
    </w:p>
    <w:p w14:paraId="347C1B4F" w14:textId="7D2C3DE6" w:rsidR="003652E0" w:rsidRDefault="003652E0" w:rsidP="00FD27A5">
      <w:pPr>
        <w:spacing w:before="120"/>
      </w:pPr>
    </w:p>
    <w:p w14:paraId="09D81796" w14:textId="77777777" w:rsidR="00621832" w:rsidRDefault="00621832" w:rsidP="00FD27A5">
      <w:pPr>
        <w:spacing w:before="120"/>
      </w:pPr>
      <w:r w:rsidRPr="00D2383F">
        <w:lastRenderedPageBreak/>
        <w:t xml:space="preserve">Koeficient </w:t>
      </w:r>
      <w:r>
        <w:t xml:space="preserve">ekologické stability odráží </w:t>
      </w:r>
      <w:r w:rsidRPr="00D2383F">
        <w:t>míru ohrožení nepříznivými přírodními procesy</w:t>
      </w:r>
      <w:r>
        <w:t xml:space="preserve">. Jde o poměr </w:t>
      </w:r>
      <w:r w:rsidRPr="00D2383F">
        <w:t>ekologicky přízniv</w:t>
      </w:r>
      <w:r>
        <w:t>ých ploch</w:t>
      </w:r>
      <w:r w:rsidRPr="00D2383F">
        <w:t xml:space="preserve"> (chmelnice + vinice + zahrady + ovocné sady + trvalé travní porosty + lesní půda + vodní plochy) </w:t>
      </w:r>
      <w:r>
        <w:t>a</w:t>
      </w:r>
      <w:r w:rsidRPr="00D2383F">
        <w:t xml:space="preserve"> ploch, které zatěžují životní prostředí (orná půda + zastavěné plochy + ostatní)</w:t>
      </w:r>
      <w:r>
        <w:t>.</w:t>
      </w:r>
      <w:r w:rsidR="00FD27A5">
        <w:rPr>
          <w:rStyle w:val="Znakapoznpodarou"/>
        </w:rPr>
        <w:footnoteReference w:id="1"/>
      </w:r>
      <w:r w:rsidRPr="00D2383F">
        <w:tab/>
      </w:r>
    </w:p>
    <w:p w14:paraId="420D96FB" w14:textId="77777777" w:rsidR="00621832" w:rsidRDefault="00866F78" w:rsidP="00FD27A5">
      <w:r>
        <w:t>Pro dosažení očekávané</w:t>
      </w:r>
      <w:r w:rsidR="00621832">
        <w:t xml:space="preserve"> c</w:t>
      </w:r>
      <w:r>
        <w:t xml:space="preserve">ílové hodnoty, tj. </w:t>
      </w:r>
      <w:r w:rsidR="00883AE5">
        <w:t>0,300, je nutný přesun cca 55 ha (při celkové rozloze MAS 38 968 ha) z orné půdy, zastavěných ploch či ostatních ploch do ekologicky příznivých ploch.</w:t>
      </w:r>
    </w:p>
    <w:p w14:paraId="1E660294" w14:textId="77777777" w:rsidR="00621832" w:rsidRPr="00487C45" w:rsidRDefault="00883AE5" w:rsidP="00FD27A5">
      <w:r>
        <w:t xml:space="preserve">Pro </w:t>
      </w:r>
      <w:r w:rsidR="0065143E">
        <w:t xml:space="preserve">detailnější </w:t>
      </w:r>
      <w:r>
        <w:t>zachycení změn v</w:t>
      </w:r>
      <w:r w:rsidR="0065143E">
        <w:t> </w:t>
      </w:r>
      <w:r>
        <w:t>krajině</w:t>
      </w:r>
      <w:r w:rsidR="0065143E">
        <w:t xml:space="preserve"> je možné sledovat změny výměr jednotlivých funkčních ploch (aby změna byla zaznamenána, musí dojít k úpravě zařazení v katastru nemovitostí) nebo rozlohu nově vybudovaných ploch zeleně a vodních ploch.</w:t>
      </w:r>
    </w:p>
    <w:p w14:paraId="4A7DA56E" w14:textId="77777777" w:rsidR="0065143E" w:rsidRDefault="0065143E">
      <w:pPr>
        <w:rPr>
          <w:rFonts w:asciiTheme="minorHAnsi" w:hAnsiTheme="minorHAnsi"/>
        </w:rPr>
      </w:pPr>
    </w:p>
    <w:p w14:paraId="5140599B" w14:textId="77777777" w:rsidR="0065143E" w:rsidRDefault="0065143E" w:rsidP="0065143E">
      <w:pPr>
        <w:spacing w:after="0"/>
      </w:pPr>
    </w:p>
    <w:p w14:paraId="2CBA77AF" w14:textId="77777777" w:rsidR="003C74EC" w:rsidRDefault="003C74EC">
      <w:pPr>
        <w:rPr>
          <w:rFonts w:asciiTheme="minorHAnsi" w:hAnsiTheme="minorHAnsi"/>
        </w:rPr>
      </w:pPr>
    </w:p>
    <w:p w14:paraId="088E4F64" w14:textId="3E411853" w:rsidR="00BE016A" w:rsidRDefault="005A7022">
      <w:pPr>
        <w:rPr>
          <w:rFonts w:asciiTheme="minorHAnsi" w:hAnsiTheme="minorHAnsi"/>
        </w:rPr>
      </w:pPr>
      <w:r>
        <w:rPr>
          <w:noProof/>
          <w:color w:val="7030A0"/>
        </w:rPr>
        <w:lastRenderedPageBreak/>
        <mc:AlternateContent>
          <mc:Choice Requires="wpc">
            <w:drawing>
              <wp:inline distT="0" distB="0" distL="0" distR="0" wp14:anchorId="2A507BE6" wp14:editId="7806F710">
                <wp:extent cx="5760720" cy="8526145"/>
                <wp:effectExtent l="15240" t="15240" r="5715" b="12065"/>
                <wp:docPr id="177" name="Plátno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71780" y="245110"/>
                            <a:ext cx="5276850" cy="890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69C6D" w14:textId="77777777" w:rsidR="00D00C9A" w:rsidRPr="00BB1E19" w:rsidRDefault="00D00C9A" w:rsidP="00DA5A54">
                              <w:pPr>
                                <w:shd w:val="clear" w:color="auto" w:fill="D6E3BC" w:themeFill="accent3" w:themeFillTint="66"/>
                                <w:spacing w:after="20"/>
                                <w:jc w:val="center"/>
                                <w:rPr>
                                  <w:b/>
                                  <w:i/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i/>
                                  <w:sz w:val="21"/>
                                  <w:szCs w:val="21"/>
                                </w:rPr>
                                <w:t>Vize</w:t>
                              </w:r>
                            </w:p>
                            <w:p w14:paraId="066BDFB6" w14:textId="77777777" w:rsidR="00D00C9A" w:rsidRPr="00BB1E19" w:rsidRDefault="00D00C9A" w:rsidP="00DA5A54">
                              <w:pPr>
                                <w:shd w:val="clear" w:color="auto" w:fill="D6E3BC" w:themeFill="accent3" w:themeFillTint="66"/>
                                <w:spacing w:after="2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 xml:space="preserve">MAS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Slavkovské bojiště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 xml:space="preserve"> bude venkovským regionem v zázemí Brna, který vytváří kvalitní a příjemné podmínky pro plnohodnotný a rozmanitý život a bydlení obyvatel všech věkových kategorií a přívětivé prostředí pro návštěvníky. Region je dobře dopravně i informačně propojen se svým okolím.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271780" y="1306830"/>
                            <a:ext cx="5276850" cy="55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31B93" w14:textId="77777777" w:rsidR="00D00C9A" w:rsidRPr="00BB1E19" w:rsidRDefault="00D00C9A" w:rsidP="00DA5A54">
                              <w:pPr>
                                <w:shd w:val="clear" w:color="auto" w:fill="EAF1DD" w:themeFill="accent3" w:themeFillTint="33"/>
                                <w:spacing w:after="60"/>
                                <w:jc w:val="center"/>
                                <w:rPr>
                                  <w:b/>
                                  <w:i/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i/>
                                  <w:sz w:val="21"/>
                                  <w:szCs w:val="21"/>
                                </w:rPr>
                                <w:t>Strategický cíl</w:t>
                              </w:r>
                            </w:p>
                            <w:p w14:paraId="1305E080" w14:textId="77777777" w:rsidR="00D00C9A" w:rsidRPr="00481E69" w:rsidRDefault="00D00C9A" w:rsidP="00DA5A54">
                              <w:pPr>
                                <w:shd w:val="clear" w:color="auto" w:fill="EAF1DD" w:themeFill="accent3" w:themeFillTint="33"/>
                                <w:spacing w:after="60"/>
                                <w:jc w:val="center"/>
                                <w:rPr>
                                  <w:b/>
                                  <w:i/>
                                  <w:sz w:val="21"/>
                                  <w:szCs w:val="21"/>
                                </w:rPr>
                              </w:pPr>
                              <w:r w:rsidRPr="00481E69">
                                <w:rPr>
                                  <w:b/>
                                  <w:sz w:val="21"/>
                                  <w:szCs w:val="21"/>
                                </w:rPr>
                                <w:t>Zkvalitnit podmínky pro život obyvatel, zvýšit zapojení obyvatel do života obcí, posílit regionální identitu a zlepšit stav krajiny.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" name="AutoShape 181"/>
                        <wps:cNvCnPr>
                          <a:cxnSpLocks noChangeShapeType="1"/>
                          <a:stCxn id="3" idx="2"/>
                          <a:endCxn id="4" idx="0"/>
                        </wps:cNvCnPr>
                        <wps:spPr bwMode="auto">
                          <a:xfrm>
                            <a:off x="2910205" y="1136015"/>
                            <a:ext cx="635" cy="1708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109345" y="33655"/>
                            <a:ext cx="3622675" cy="196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0F504" w14:textId="77777777" w:rsidR="00D00C9A" w:rsidRPr="00BB1E19" w:rsidRDefault="00D00C9A" w:rsidP="00831BB9">
                              <w:pPr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 xml:space="preserve">Struktura </w:t>
                              </w: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 xml:space="preserve">specifických </w:t>
                              </w: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 xml:space="preserve">cílů SCLLD MAS </w:t>
                              </w: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Slavkovské bojiště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7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48030" y="1864995"/>
                            <a:ext cx="4800600" cy="1160145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3D27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Prioritní oblast</w:t>
                              </w: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: Kvalitní veřejné služby</w:t>
                              </w:r>
                            </w:p>
                            <w:p w14:paraId="5712CD85" w14:textId="77777777" w:rsidR="00D00C9A" w:rsidRPr="00BB1E19" w:rsidRDefault="00D00C9A" w:rsidP="00831BB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1.1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Posílit dostupnost a kvalitu základních a ma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teřských škol, zájmového a celoživotního vzdělávání </w:t>
                              </w:r>
                            </w:p>
                            <w:p w14:paraId="076344AE" w14:textId="77777777" w:rsidR="00D00C9A" w:rsidRDefault="00D00C9A" w:rsidP="00B87536">
                              <w:pPr>
                                <w:spacing w:after="40"/>
                                <w:rPr>
                                  <w:spacing w:val="-2"/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SC 1.2</w:t>
                              </w:r>
                              <w:r w:rsidRPr="00BB1E19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: Zajistit dostatečné kapacity sociálních služeb i kapacity zařízení sociálních služeb (se zohledněním přirozené spádovosti obcí) a vytvořit síť sociál</w:t>
                              </w: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ního a startovacího bydlení</w:t>
                              </w:r>
                            </w:p>
                            <w:p w14:paraId="064E8721" w14:textId="77777777" w:rsidR="00D00C9A" w:rsidRPr="00B87536" w:rsidRDefault="00D00C9A" w:rsidP="00B87536">
                              <w:pPr>
                                <w:spacing w:after="40"/>
                                <w:rPr>
                                  <w:spacing w:val="-2"/>
                                  <w:sz w:val="21"/>
                                  <w:szCs w:val="21"/>
                                </w:rPr>
                              </w:pPr>
                              <w:r w:rsidRPr="00CD14A8">
                                <w:rPr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SC 1.3</w:t>
                              </w: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.: Zvýšit vybavenost obcí službami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55015" y="5524500"/>
                            <a:ext cx="4800600" cy="118872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F7AEA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Prioritní oblast</w:t>
                              </w: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: Infrastruktura a doprava</w:t>
                              </w:r>
                            </w:p>
                            <w:p w14:paraId="481B22B2" w14:textId="77777777" w:rsidR="00D00C9A" w:rsidRPr="00BB1E19" w:rsidRDefault="00D00C9A" w:rsidP="00831BB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SC 4.1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Dobudovat, resp. modernizovat ostatní technickou infrastrukturu</w:t>
                              </w:r>
                            </w:p>
                            <w:p w14:paraId="540EEFA3" w14:textId="77777777" w:rsidR="00D00C9A" w:rsidRPr="00BB1E19" w:rsidRDefault="00D00C9A" w:rsidP="00831BB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SC 4.2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Zlepšit stav silniční infrastruktury</w:t>
                              </w:r>
                            </w:p>
                            <w:p w14:paraId="5C0C2C69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SC 4.3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Zkvalitnit veřejnou hromadnou dopravu</w:t>
                              </w:r>
                            </w:p>
                            <w:p w14:paraId="5A109D12" w14:textId="77777777" w:rsidR="00D00C9A" w:rsidRPr="00BB1E19" w:rsidRDefault="00D00C9A" w:rsidP="00831BB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SC 4.4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Zlepšit podmínky pro nemotorovou dopravu</w:t>
                              </w:r>
                            </w:p>
                            <w:p w14:paraId="4A66AF14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SC 4.5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Zvýšit bezpečnost v obcích</w:t>
                              </w:r>
                            </w:p>
                            <w:p w14:paraId="60576F8D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155F5389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48030" y="2997835"/>
                            <a:ext cx="4800600" cy="958850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ED974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Prioritní oblast</w:t>
                              </w: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: Aktivní život v obcích</w:t>
                              </w:r>
                            </w:p>
                            <w:p w14:paraId="3DF920B7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2.1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 xml:space="preserve">: Zlepšit podmínky pro činnost neziskových organizací </w:t>
                              </w:r>
                            </w:p>
                            <w:p w14:paraId="1968E3C6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2.2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 xml:space="preserve">: Posílit aktivní trávení volného času </w:t>
                              </w:r>
                            </w:p>
                            <w:p w14:paraId="67F6EDDB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2.3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  <w:r w:rsidRPr="00BB1E19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Obnovit a udržet kulturní a duchovní hodnoty a tradice a posílit regionální identitu</w:t>
                              </w:r>
                            </w:p>
                            <w:p w14:paraId="070FDCFA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2.4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Obnovit a zachovat kulturní a jiné památky v regionu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48030" y="4033520"/>
                            <a:ext cx="4800600" cy="1443355"/>
                          </a:xfrm>
                          <a:prstGeom prst="rect">
                            <a:avLst/>
                          </a:prstGeom>
                          <a:solidFill>
                            <a:srgbClr val="CCC0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86BB19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Prioritní oblast</w:t>
                              </w: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: Podnikání a zaměstnanost</w:t>
                              </w:r>
                            </w:p>
                            <w:p w14:paraId="2CC4841A" w14:textId="77777777" w:rsidR="00D00C9A" w:rsidRPr="00E302CF" w:rsidRDefault="00D00C9A" w:rsidP="0008688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302CF">
                                <w:rPr>
                                  <w:b/>
                                  <w:sz w:val="21"/>
                                  <w:szCs w:val="21"/>
                                </w:rPr>
                                <w:t>SC 3.1</w:t>
                              </w:r>
                              <w:r w:rsidRPr="00E302CF">
                                <w:rPr>
                                  <w:sz w:val="21"/>
                                  <w:szCs w:val="21"/>
                                </w:rPr>
                                <w:t xml:space="preserve">: Zvýšit konkurenceschopnost a využívání inovací a nových technologií u podnikatelských subjektů v regionu a vytvořit nová pracovní místa </w:t>
                              </w:r>
                            </w:p>
                            <w:p w14:paraId="0A0CA101" w14:textId="77777777" w:rsidR="00D00C9A" w:rsidRPr="00E302CF" w:rsidRDefault="00D00C9A" w:rsidP="0008688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302CF">
                                <w:rPr>
                                  <w:b/>
                                  <w:sz w:val="21"/>
                                  <w:szCs w:val="21"/>
                                </w:rPr>
                                <w:t>SC 3.2:</w:t>
                              </w:r>
                              <w:r w:rsidRPr="00E302CF">
                                <w:rPr>
                                  <w:sz w:val="21"/>
                                  <w:szCs w:val="21"/>
                                </w:rPr>
                                <w:t xml:space="preserve"> Zlepšení postavení osob ohrožených sociálním vyloučením na trhu práce</w:t>
                              </w:r>
                            </w:p>
                            <w:p w14:paraId="218968C0" w14:textId="77777777" w:rsidR="00D00C9A" w:rsidRPr="00E302CF" w:rsidRDefault="00D00C9A" w:rsidP="0008688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302CF">
                                <w:rPr>
                                  <w:b/>
                                  <w:sz w:val="21"/>
                                  <w:szCs w:val="21"/>
                                </w:rPr>
                                <w:t>SC 3.3</w:t>
                              </w:r>
                              <w:r w:rsidRPr="00E302CF">
                                <w:rPr>
                                  <w:sz w:val="21"/>
                                  <w:szCs w:val="21"/>
                                </w:rPr>
                                <w:t>: Zvýšit využití stávajících ploch pro podnikání a vymezit a připravit nové plochy pro podnikání</w:t>
                              </w:r>
                            </w:p>
                            <w:p w14:paraId="2F8448DF" w14:textId="77777777" w:rsidR="00D00C9A" w:rsidRPr="00E302CF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302CF">
                                <w:rPr>
                                  <w:b/>
                                  <w:sz w:val="21"/>
                                  <w:szCs w:val="21"/>
                                </w:rPr>
                                <w:t>SC 3.4</w:t>
                              </w:r>
                              <w:r w:rsidRPr="00E302CF">
                                <w:rPr>
                                  <w:sz w:val="21"/>
                                  <w:szCs w:val="21"/>
                                </w:rPr>
                                <w:t>: Posílit ekonomický význam cestovního ruchu (a rovněž mezinárodní význam s ohledem na Slavkovské bojiště)</w:t>
                              </w:r>
                            </w:p>
                            <w:p w14:paraId="00EC528E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0527C644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748030" y="6741160"/>
                            <a:ext cx="4800600" cy="855345"/>
                          </a:xfrm>
                          <a:prstGeom prst="rect">
                            <a:avLst/>
                          </a:prstGeom>
                          <a:solidFill>
                            <a:srgbClr val="E5B8B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1C02E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Prioritní oblast</w:t>
                              </w: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: Životní prostředí a krajina</w:t>
                              </w:r>
                            </w:p>
                            <w:p w14:paraId="6496A656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5.1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Zlepšit ekologické charakteristiky krajiny a posílit péči o krajinu</w:t>
                              </w:r>
                            </w:p>
                            <w:p w14:paraId="02781460" w14:textId="77777777" w:rsidR="00D00C9A" w:rsidRPr="00BB1E19" w:rsidRDefault="00D00C9A" w:rsidP="00831BB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5.2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Odstranit staré ekologické zátěže a snížit negativní dopady lidské činnosti</w:t>
                              </w:r>
                            </w:p>
                            <w:p w14:paraId="53B26643" w14:textId="77777777" w:rsidR="00D00C9A" w:rsidRPr="00BB1E19" w:rsidRDefault="00D00C9A" w:rsidP="00831BB9">
                              <w:pPr>
                                <w:keepNext/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5.3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Zefektivnit nakládání s energiemi a odpady</w:t>
                              </w:r>
                            </w:p>
                            <w:p w14:paraId="7E0A0BCE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6273CB28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48030" y="7650480"/>
                            <a:ext cx="4800600" cy="753110"/>
                          </a:xfrm>
                          <a:prstGeom prst="rect">
                            <a:avLst/>
                          </a:prstGeom>
                          <a:solidFill>
                            <a:srgbClr val="D6E3B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3E825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Prioritní oblast</w:t>
                              </w: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: Správa území</w:t>
                              </w:r>
                            </w:p>
                            <w:p w14:paraId="714DD896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6.1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>: Posílit strategické a územní plánování a zlepšit tak koordinaci rozvojových činností v území a vytvořit předpoklady pro udržitelné využívání území</w:t>
                              </w:r>
                            </w:p>
                            <w:p w14:paraId="527AEA27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B1E19">
                                <w:rPr>
                                  <w:b/>
                                  <w:sz w:val="21"/>
                                  <w:szCs w:val="21"/>
                                </w:rPr>
                                <w:t>SC 6.2</w:t>
                              </w:r>
                              <w:r w:rsidRPr="00BB1E19">
                                <w:rPr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  <w:r w:rsidRPr="00BB1E19">
                                <w:rPr>
                                  <w:spacing w:val="-4"/>
                                  <w:kern w:val="21"/>
                                  <w:sz w:val="21"/>
                                  <w:szCs w:val="21"/>
                                </w:rPr>
                                <w:t>Posílit společné aktivity subjektů v regionu i spolupráci se subjekty z jiných regionů</w:t>
                              </w:r>
                            </w:p>
                            <w:p w14:paraId="5075B727" w14:textId="77777777" w:rsidR="00D00C9A" w:rsidRPr="00BB1E19" w:rsidRDefault="00D00C9A" w:rsidP="00831BB9">
                              <w:pPr>
                                <w:spacing w:after="4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4F003CF7" w14:textId="77777777" w:rsidR="00D00C9A" w:rsidRPr="00BB1E19" w:rsidRDefault="00D00C9A" w:rsidP="00831BB9">
                              <w:pPr>
                                <w:spacing w:after="4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AutoShape 189"/>
                        <wps:cNvCnPr>
                          <a:cxnSpLocks noChangeShapeType="1"/>
                        </wps:cNvCnPr>
                        <wps:spPr bwMode="auto">
                          <a:xfrm>
                            <a:off x="500380" y="1862455"/>
                            <a:ext cx="635" cy="60839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90"/>
                        <wps:cNvCnPr>
                          <a:cxnSpLocks noChangeShapeType="1"/>
                          <a:endCxn id="7" idx="1"/>
                        </wps:cNvCnPr>
                        <wps:spPr bwMode="auto">
                          <a:xfrm>
                            <a:off x="509905" y="2444750"/>
                            <a:ext cx="2381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91"/>
                        <wps:cNvCnPr>
                          <a:cxnSpLocks noChangeShapeType="1"/>
                          <a:endCxn id="9" idx="1"/>
                        </wps:cNvCnPr>
                        <wps:spPr bwMode="auto">
                          <a:xfrm>
                            <a:off x="509905" y="3476625"/>
                            <a:ext cx="2381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2"/>
                        <wps:cNvCnPr>
                          <a:cxnSpLocks noChangeShapeType="1"/>
                          <a:endCxn id="10" idx="1"/>
                        </wps:cNvCnPr>
                        <wps:spPr bwMode="auto">
                          <a:xfrm>
                            <a:off x="509270" y="4754880"/>
                            <a:ext cx="23876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93"/>
                        <wps:cNvCnPr>
                          <a:cxnSpLocks noChangeShapeType="1"/>
                          <a:endCxn id="8" idx="1"/>
                        </wps:cNvCnPr>
                        <wps:spPr bwMode="auto">
                          <a:xfrm>
                            <a:off x="507365" y="6118225"/>
                            <a:ext cx="2476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4"/>
                        <wps:cNvCnPr>
                          <a:cxnSpLocks noChangeShapeType="1"/>
                          <a:endCxn id="11" idx="1"/>
                        </wps:cNvCnPr>
                        <wps:spPr bwMode="auto">
                          <a:xfrm>
                            <a:off x="509905" y="7168515"/>
                            <a:ext cx="2381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5"/>
                        <wps:cNvCnPr>
                          <a:cxnSpLocks noChangeShapeType="1"/>
                          <a:endCxn id="12" idx="1"/>
                        </wps:cNvCnPr>
                        <wps:spPr bwMode="auto">
                          <a:xfrm>
                            <a:off x="500380" y="8026400"/>
                            <a:ext cx="2476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507BE6" id="Plátno 177" o:spid="_x0000_s1062" editas="canvas" style="width:453.6pt;height:671.35pt;mso-position-horizontal-relative:char;mso-position-vertical-relative:line" coordsize="57607,8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">
                <v:shape id="_x0000_s1063" type="#_x0000_t75" style="position:absolute;width:57607;height:85261;visibility:visible;mso-wrap-style:square" stroked="t">
                  <v:fill o:detectmouseclick="t"/>
                  <v:path o:connecttype="none"/>
                </v:shape>
                <v:rect id="Rectangle 179" o:spid="_x0000_s1064" style="position:absolute;left:2717;top:2451;width:52769;height:8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">
                  <v:textbox inset=".5mm,.3mm,.5mm,.3mm">
                    <w:txbxContent>
                      <w:p w14:paraId="48C69C6D" w14:textId="77777777" w:rsidR="00D00C9A" w:rsidRPr="00BB1E19" w:rsidRDefault="00D00C9A" w:rsidP="00DA5A54">
                        <w:pPr>
                          <w:shd w:val="clear" w:color="auto" w:fill="D6E3BC" w:themeFill="accent3" w:themeFillTint="66"/>
                          <w:spacing w:after="20"/>
                          <w:jc w:val="center"/>
                          <w:rPr>
                            <w:b/>
                            <w:i/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i/>
                            <w:sz w:val="21"/>
                            <w:szCs w:val="21"/>
                          </w:rPr>
                          <w:t>Vize</w:t>
                        </w:r>
                      </w:p>
                      <w:p w14:paraId="066BDFB6" w14:textId="77777777" w:rsidR="00D00C9A" w:rsidRPr="00BB1E19" w:rsidRDefault="00D00C9A" w:rsidP="00DA5A54">
                        <w:pPr>
                          <w:shd w:val="clear" w:color="auto" w:fill="D6E3BC" w:themeFill="accent3" w:themeFillTint="66"/>
                          <w:spacing w:after="2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sz w:val="21"/>
                            <w:szCs w:val="21"/>
                          </w:rPr>
                          <w:t xml:space="preserve">MAS </w:t>
                        </w:r>
                        <w:r>
                          <w:rPr>
                            <w:sz w:val="21"/>
                            <w:szCs w:val="21"/>
                          </w:rPr>
                          <w:t>Slavkovské bojiště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 xml:space="preserve"> bude venkovským regionem v zázemí Brna, který vytváří kvalitní a příjemné podmínky pro plnohodnotný a rozmanitý život a bydlení obyvatel všech věkových kategorií a přívětivé prostředí pro návštěvníky. Region je dobře dopravně i informačně propojen se svým okolím.</w:t>
                        </w:r>
                      </w:p>
                    </w:txbxContent>
                  </v:textbox>
                </v:rect>
                <v:rect id="Rectangle 180" o:spid="_x0000_s1065" style="position:absolute;left:2717;top:13068;width:52769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">
                  <v:textbox inset=".5mm,.3mm,.5mm,.3mm">
                    <w:txbxContent>
                      <w:p w14:paraId="77C31B93" w14:textId="77777777" w:rsidR="00D00C9A" w:rsidRPr="00BB1E19" w:rsidRDefault="00D00C9A" w:rsidP="00DA5A54">
                        <w:pPr>
                          <w:shd w:val="clear" w:color="auto" w:fill="EAF1DD" w:themeFill="accent3" w:themeFillTint="33"/>
                          <w:spacing w:after="60"/>
                          <w:jc w:val="center"/>
                          <w:rPr>
                            <w:b/>
                            <w:i/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i/>
                            <w:sz w:val="21"/>
                            <w:szCs w:val="21"/>
                          </w:rPr>
                          <w:t>Strategický cíl</w:t>
                        </w:r>
                      </w:p>
                      <w:p w14:paraId="1305E080" w14:textId="77777777" w:rsidR="00D00C9A" w:rsidRPr="00481E69" w:rsidRDefault="00D00C9A" w:rsidP="00DA5A54">
                        <w:pPr>
                          <w:shd w:val="clear" w:color="auto" w:fill="EAF1DD" w:themeFill="accent3" w:themeFillTint="33"/>
                          <w:spacing w:after="60"/>
                          <w:jc w:val="center"/>
                          <w:rPr>
                            <w:b/>
                            <w:i/>
                            <w:sz w:val="21"/>
                            <w:szCs w:val="21"/>
                          </w:rPr>
                        </w:pPr>
                        <w:r w:rsidRPr="00481E69">
                          <w:rPr>
                            <w:b/>
                            <w:sz w:val="21"/>
                            <w:szCs w:val="21"/>
                          </w:rPr>
                          <w:t>Zkvalitnit podmínky pro život obyvatel, zvýšit zapojení obyvatel do života obcí, posílit regionální identitu a zlepšit stav krajiny.</w:t>
                        </w:r>
                      </w:p>
                    </w:txbxContent>
                  </v:textbox>
                </v:rect>
                <v:shape id="AutoShape 181" o:spid="_x0000_s1066" type="#_x0000_t32" style="position:absolute;left:29102;top:11360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rect id="Rectangle 182" o:spid="_x0000_s1067" style="position:absolute;left:11093;top:336;width:3622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" stroked="f">
                  <v:textbox inset=",0,,0">
                    <w:txbxContent>
                      <w:p w14:paraId="15D0F504" w14:textId="77777777" w:rsidR="00D00C9A" w:rsidRPr="00BB1E19" w:rsidRDefault="00D00C9A" w:rsidP="00831BB9">
                        <w:pPr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 xml:space="preserve">Struktura </w:t>
                        </w:r>
                        <w:r>
                          <w:rPr>
                            <w:b/>
                            <w:sz w:val="21"/>
                            <w:szCs w:val="21"/>
                          </w:rPr>
                          <w:t xml:space="preserve">specifických </w:t>
                        </w: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 xml:space="preserve">cílů SCLLD MAS </w:t>
                        </w:r>
                        <w:r>
                          <w:rPr>
                            <w:b/>
                            <w:sz w:val="21"/>
                            <w:szCs w:val="21"/>
                          </w:rPr>
                          <w:t>Slavkovské bojiště</w:t>
                        </w:r>
                      </w:p>
                    </w:txbxContent>
                  </v:textbox>
                </v:rect>
                <v:rect id="Rectangle 183" o:spid="_x0000_s1068" style="position:absolute;left:7480;top:18649;width:48006;height:1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" fillcolor="#fbd4b4">
                  <v:textbox inset=".5mm,.3mm,.5mm,.3mm">
                    <w:txbxContent>
                      <w:p w14:paraId="188C3D27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Prioritní oblast</w:t>
                        </w: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: Kvalitní veřejné služby</w:t>
                        </w:r>
                      </w:p>
                      <w:p w14:paraId="5712CD85" w14:textId="77777777" w:rsidR="00D00C9A" w:rsidRPr="00BB1E19" w:rsidRDefault="00D00C9A" w:rsidP="00831BB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1.1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Posílit dostupnost a kvalitu základních a ma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teřských škol, zájmového a celoživotního vzdělávání </w:t>
                        </w:r>
                      </w:p>
                      <w:p w14:paraId="076344AE" w14:textId="77777777" w:rsidR="00D00C9A" w:rsidRDefault="00D00C9A" w:rsidP="00B87536">
                        <w:pPr>
                          <w:spacing w:after="40"/>
                          <w:rPr>
                            <w:spacing w:val="-2"/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pacing w:val="-2"/>
                            <w:sz w:val="21"/>
                            <w:szCs w:val="21"/>
                          </w:rPr>
                          <w:t>SC 1.2</w:t>
                        </w:r>
                        <w:r w:rsidRPr="00BB1E19">
                          <w:rPr>
                            <w:spacing w:val="-2"/>
                            <w:sz w:val="21"/>
                            <w:szCs w:val="21"/>
                          </w:rPr>
                          <w:t>: Zajistit dostatečné kapacity sociálních služeb i kapacity zařízení sociálních služeb (se zohledněním přirozené spádovosti obcí) a vytvořit síť sociál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ního a startovacího bydlení</w:t>
                        </w:r>
                      </w:p>
                      <w:p w14:paraId="064E8721" w14:textId="77777777" w:rsidR="00D00C9A" w:rsidRPr="00B87536" w:rsidRDefault="00D00C9A" w:rsidP="00B87536">
                        <w:pPr>
                          <w:spacing w:after="40"/>
                          <w:rPr>
                            <w:spacing w:val="-2"/>
                            <w:sz w:val="21"/>
                            <w:szCs w:val="21"/>
                          </w:rPr>
                        </w:pPr>
                        <w:r w:rsidRPr="00CD14A8">
                          <w:rPr>
                            <w:b/>
                            <w:spacing w:val="-2"/>
                            <w:sz w:val="21"/>
                            <w:szCs w:val="21"/>
                          </w:rPr>
                          <w:t>SC 1.3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.: Zvýšit vybavenost obcí službami</w:t>
                        </w:r>
                      </w:p>
                    </w:txbxContent>
                  </v:textbox>
                </v:rect>
                <v:rect id="Rectangle 184" o:spid="_x0000_s1069" style="position:absolute;left:7550;top:55245;width:48006;height:1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" fillcolor="#b6dde8">
                  <v:textbox inset=".5mm,.3mm,.5mm,.3mm">
                    <w:txbxContent>
                      <w:p w14:paraId="34FF7AEA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Prioritní oblast</w:t>
                        </w: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: Infrastruktura a doprava</w:t>
                        </w:r>
                      </w:p>
                      <w:p w14:paraId="481B22B2" w14:textId="77777777" w:rsidR="00D00C9A" w:rsidRPr="00BB1E19" w:rsidRDefault="00D00C9A" w:rsidP="00831BB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SC 4.1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Dobudovat, resp. modernizovat ostatní technickou infrastrukturu</w:t>
                        </w:r>
                      </w:p>
                      <w:p w14:paraId="540EEFA3" w14:textId="77777777" w:rsidR="00D00C9A" w:rsidRPr="00BB1E19" w:rsidRDefault="00D00C9A" w:rsidP="00831BB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SC 4.2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Zlepšit stav silniční infrastruktury</w:t>
                        </w:r>
                      </w:p>
                      <w:p w14:paraId="5C0C2C69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SC 4.3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Zkvalitnit veřejnou hromadnou dopravu</w:t>
                        </w:r>
                      </w:p>
                      <w:p w14:paraId="5A109D12" w14:textId="77777777" w:rsidR="00D00C9A" w:rsidRPr="00BB1E19" w:rsidRDefault="00D00C9A" w:rsidP="00831BB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SC 4.4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Zlepšit podmínky pro nemotorovou dopravu</w:t>
                        </w:r>
                      </w:p>
                      <w:p w14:paraId="4A66AF14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SC 4.5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Zvýšit bezpečnost v obcích</w:t>
                        </w:r>
                      </w:p>
                      <w:p w14:paraId="60576F8D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</w:p>
                      <w:p w14:paraId="155F5389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185" o:spid="_x0000_s1070" style="position:absolute;left:7480;top:29978;width:48006;height:9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" fillcolor="#b8cce4">
                  <v:textbox inset=".5mm,.3mm,.5mm,.3mm">
                    <w:txbxContent>
                      <w:p w14:paraId="7A4ED974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Prioritní oblast</w:t>
                        </w: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: Aktivní život v obcích</w:t>
                        </w:r>
                      </w:p>
                      <w:p w14:paraId="3DF920B7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2.1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 xml:space="preserve">: Zlepšit podmínky pro činnost neziskových organizací </w:t>
                        </w:r>
                      </w:p>
                      <w:p w14:paraId="1968E3C6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2.2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 xml:space="preserve">: Posílit aktivní trávení volného času </w:t>
                        </w:r>
                      </w:p>
                      <w:p w14:paraId="67F6EDDB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2.3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  <w:r w:rsidRPr="00BB1E19">
                          <w:rPr>
                            <w:spacing w:val="-2"/>
                            <w:sz w:val="21"/>
                            <w:szCs w:val="21"/>
                          </w:rPr>
                          <w:t>Obnovit a udržet kulturní a duchovní hodnoty a tradice a posílit regionální identitu</w:t>
                        </w:r>
                      </w:p>
                      <w:p w14:paraId="070FDCFA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2.4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Obnovit a zachovat kulturní a jiné památky v regionu</w:t>
                        </w:r>
                      </w:p>
                    </w:txbxContent>
                  </v:textbox>
                </v:rect>
                <v:rect id="Rectangle 186" o:spid="_x0000_s1071" style="position:absolute;left:7480;top:40335;width:48006;height:1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" fillcolor="#ccc0d9">
                  <v:textbox inset=".5mm,.3mm,.5mm,.3mm">
                    <w:txbxContent>
                      <w:p w14:paraId="5586BB19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Prioritní oblast</w:t>
                        </w: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: Podnikání a zaměstnanost</w:t>
                        </w:r>
                      </w:p>
                      <w:p w14:paraId="2CC4841A" w14:textId="77777777" w:rsidR="00D00C9A" w:rsidRPr="00E302CF" w:rsidRDefault="00D00C9A" w:rsidP="0008688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E302CF">
                          <w:rPr>
                            <w:b/>
                            <w:sz w:val="21"/>
                            <w:szCs w:val="21"/>
                          </w:rPr>
                          <w:t>SC 3.1</w:t>
                        </w:r>
                        <w:r w:rsidRPr="00E302CF">
                          <w:rPr>
                            <w:sz w:val="21"/>
                            <w:szCs w:val="21"/>
                          </w:rPr>
                          <w:t xml:space="preserve">: Zvýšit konkurenceschopnost a využívání inovací a nových technologií u podnikatelských subjektů v regionu a vytvořit nová pracovní místa </w:t>
                        </w:r>
                      </w:p>
                      <w:p w14:paraId="0A0CA101" w14:textId="77777777" w:rsidR="00D00C9A" w:rsidRPr="00E302CF" w:rsidRDefault="00D00C9A" w:rsidP="0008688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E302CF">
                          <w:rPr>
                            <w:b/>
                            <w:sz w:val="21"/>
                            <w:szCs w:val="21"/>
                          </w:rPr>
                          <w:t>SC 3.2:</w:t>
                        </w:r>
                        <w:r w:rsidRPr="00E302CF">
                          <w:rPr>
                            <w:sz w:val="21"/>
                            <w:szCs w:val="21"/>
                          </w:rPr>
                          <w:t xml:space="preserve"> Zlepšení postavení osob ohrožených sociálním vyloučením na trhu práce</w:t>
                        </w:r>
                      </w:p>
                      <w:p w14:paraId="218968C0" w14:textId="77777777" w:rsidR="00D00C9A" w:rsidRPr="00E302CF" w:rsidRDefault="00D00C9A" w:rsidP="0008688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E302CF">
                          <w:rPr>
                            <w:b/>
                            <w:sz w:val="21"/>
                            <w:szCs w:val="21"/>
                          </w:rPr>
                          <w:t>SC 3.3</w:t>
                        </w:r>
                        <w:r w:rsidRPr="00E302CF">
                          <w:rPr>
                            <w:sz w:val="21"/>
                            <w:szCs w:val="21"/>
                          </w:rPr>
                          <w:t>: Zvýšit využití stávajících ploch pro podnikání a vymezit a připravit nové plochy pro podnikání</w:t>
                        </w:r>
                      </w:p>
                      <w:p w14:paraId="2F8448DF" w14:textId="77777777" w:rsidR="00D00C9A" w:rsidRPr="00E302CF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E302CF">
                          <w:rPr>
                            <w:b/>
                            <w:sz w:val="21"/>
                            <w:szCs w:val="21"/>
                          </w:rPr>
                          <w:t>SC 3.4</w:t>
                        </w:r>
                        <w:r w:rsidRPr="00E302CF">
                          <w:rPr>
                            <w:sz w:val="21"/>
                            <w:szCs w:val="21"/>
                          </w:rPr>
                          <w:t>: Posílit ekonomický význam cestovního ruchu (a rovněž mezinárodní význam s ohledem na Slavkovské bojiště)</w:t>
                        </w:r>
                      </w:p>
                      <w:p w14:paraId="00EC528E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  <w:p w14:paraId="0527C644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187" o:spid="_x0000_s1072" style="position:absolute;left:7480;top:67411;width:48006;height:8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" fillcolor="#e5b8b7">
                  <v:textbox inset=".5mm,.3mm,.5mm,.3mm">
                    <w:txbxContent>
                      <w:p w14:paraId="79E1C02E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Prioritní oblast</w:t>
                        </w: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: Životní prostředí a krajina</w:t>
                        </w:r>
                      </w:p>
                      <w:p w14:paraId="6496A656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5.1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Zlepšit ekologické charakteristiky krajiny a posílit péči o krajinu</w:t>
                        </w:r>
                      </w:p>
                      <w:p w14:paraId="02781460" w14:textId="77777777" w:rsidR="00D00C9A" w:rsidRPr="00BB1E19" w:rsidRDefault="00D00C9A" w:rsidP="00831BB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5.2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Odstranit staré ekologické zátěže a snížit negativní dopady lidské činnosti</w:t>
                        </w:r>
                      </w:p>
                      <w:p w14:paraId="53B26643" w14:textId="77777777" w:rsidR="00D00C9A" w:rsidRPr="00BB1E19" w:rsidRDefault="00D00C9A" w:rsidP="00831BB9">
                        <w:pPr>
                          <w:keepNext/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5.3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Zefektivnit nakládání s energiemi a odpady</w:t>
                        </w:r>
                      </w:p>
                      <w:p w14:paraId="7E0A0BCE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</w:p>
                      <w:p w14:paraId="6273CB28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188" o:spid="_x0000_s1073" style="position:absolute;left:7480;top:76504;width:48006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" fillcolor="#d6e3bc">
                  <v:textbox inset=".5mm,.3mm,.5mm,.3mm">
                    <w:txbxContent>
                      <w:p w14:paraId="7BE3E825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sz w:val="21"/>
                            <w:szCs w:val="21"/>
                          </w:rPr>
                          <w:t>Prioritní oblast</w:t>
                        </w: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: Správa území</w:t>
                        </w:r>
                      </w:p>
                      <w:p w14:paraId="714DD896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6.1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>: Posílit strategické a územní plánování a zlepšit tak koordinaci rozvojových činností v území a vytvořit předpoklady pro udržitelné využívání území</w:t>
                        </w:r>
                      </w:p>
                      <w:p w14:paraId="527AEA27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  <w:r w:rsidRPr="00BB1E19">
                          <w:rPr>
                            <w:b/>
                            <w:sz w:val="21"/>
                            <w:szCs w:val="21"/>
                          </w:rPr>
                          <w:t>SC 6.2</w:t>
                        </w:r>
                        <w:r w:rsidRPr="00BB1E19"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  <w:r w:rsidRPr="00BB1E19">
                          <w:rPr>
                            <w:spacing w:val="-4"/>
                            <w:kern w:val="21"/>
                            <w:sz w:val="21"/>
                            <w:szCs w:val="21"/>
                          </w:rPr>
                          <w:t>Posílit společné aktivity subjektů v regionu i spolupráci se subjekty z jiných regionů</w:t>
                        </w:r>
                      </w:p>
                      <w:p w14:paraId="5075B727" w14:textId="77777777" w:rsidR="00D00C9A" w:rsidRPr="00BB1E19" w:rsidRDefault="00D00C9A" w:rsidP="00831BB9">
                        <w:pPr>
                          <w:spacing w:after="40"/>
                          <w:rPr>
                            <w:sz w:val="21"/>
                            <w:szCs w:val="21"/>
                          </w:rPr>
                        </w:pPr>
                      </w:p>
                      <w:p w14:paraId="4F003CF7" w14:textId="77777777" w:rsidR="00D00C9A" w:rsidRPr="00BB1E19" w:rsidRDefault="00D00C9A" w:rsidP="00831BB9">
                        <w:pPr>
                          <w:spacing w:after="40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shape id="AutoShape 189" o:spid="_x0000_s1074" type="#_x0000_t32" style="position:absolute;left:5003;top:18624;width:7;height:60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190" o:spid="_x0000_s1075" type="#_x0000_t32" style="position:absolute;left:5099;top:24447;width:238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91" o:spid="_x0000_s1076" type="#_x0000_t32" style="position:absolute;left:5099;top:34766;width:238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AutoShape 192" o:spid="_x0000_s1077" type="#_x0000_t32" style="position:absolute;left:5092;top:47548;width:238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193" o:spid="_x0000_s1078" type="#_x0000_t32" style="position:absolute;left:5073;top:61182;width:247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194" o:spid="_x0000_s1079" type="#_x0000_t32" style="position:absolute;left:5099;top:71685;width:238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shape id="AutoShape 195" o:spid="_x0000_s1080" type="#_x0000_t32" style="position:absolute;left:5003;top:80264;width:247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p w14:paraId="5688687F" w14:textId="77777777" w:rsidR="004623B3" w:rsidRDefault="004623B3" w:rsidP="00161CF3">
      <w:pPr>
        <w:rPr>
          <w:b/>
        </w:rPr>
      </w:pPr>
    </w:p>
    <w:p w14:paraId="4A1DC0AE" w14:textId="77777777" w:rsidR="00161CF3" w:rsidRPr="00FD769A" w:rsidRDefault="00161CF3" w:rsidP="00161CF3">
      <w:r w:rsidRPr="00FD769A">
        <w:rPr>
          <w:b/>
        </w:rPr>
        <w:lastRenderedPageBreak/>
        <w:t>Specifické cíle</w:t>
      </w:r>
      <w:r w:rsidRPr="00FD769A">
        <w:t xml:space="preserve"> následně podrobněji stanoví ve vazbě na vizi a strategický cíl, čeho konkrétně má být v j</w:t>
      </w:r>
      <w:r>
        <w:t>ednotlivých oblastech dosaženo. Každý cíl má u svých opatření stanoveny monitorovací indikátory.</w:t>
      </w:r>
    </w:p>
    <w:p w14:paraId="7275A64E" w14:textId="77777777" w:rsidR="00161CF3" w:rsidRDefault="00161CF3" w:rsidP="00161CF3">
      <w:r w:rsidRPr="00FD769A">
        <w:rPr>
          <w:b/>
        </w:rPr>
        <w:t>Opatření</w:t>
      </w:r>
      <w:r w:rsidRPr="00FD769A">
        <w:t xml:space="preserve"> rozpracovávají způsob dosažení cílů a vycházejí ze znalosti území, jeho problémů a rozvojových předpokladů.</w:t>
      </w:r>
      <w:r>
        <w:t xml:space="preserve"> S ohledem na roli SCLLD při uplatňování metody CLLD jsou rozlišovány dva typy opatření:</w:t>
      </w:r>
    </w:p>
    <w:p w14:paraId="0BC5F7DB" w14:textId="77777777" w:rsidR="00DA5A54" w:rsidRDefault="00161CF3" w:rsidP="009326C4">
      <w:pPr>
        <w:numPr>
          <w:ilvl w:val="0"/>
          <w:numId w:val="6"/>
        </w:numPr>
      </w:pPr>
      <w:r w:rsidRPr="004F7D85">
        <w:rPr>
          <w:b/>
        </w:rPr>
        <w:t>Opatření CLLD</w:t>
      </w:r>
      <w:r>
        <w:t>, tj. opatření tematicky spadající pod nástroj CLLD a financovatelná z operačních programů pomocí CLLD</w:t>
      </w:r>
      <w:r w:rsidR="00402CBF">
        <w:t>.</w:t>
      </w:r>
      <w:r w:rsidR="004F7D85">
        <w:t xml:space="preserve"> Pokud je opatření CLLD realizováno pomocí více </w:t>
      </w:r>
      <w:proofErr w:type="spellStart"/>
      <w:r w:rsidR="004F7D85">
        <w:t>fichí</w:t>
      </w:r>
      <w:proofErr w:type="spellEnd"/>
      <w:r w:rsidR="004F7D85">
        <w:t xml:space="preserve"> PRV, či z více operačních programů, tak je rozčleněno na </w:t>
      </w:r>
      <w:proofErr w:type="spellStart"/>
      <w:r w:rsidR="004F7D85">
        <w:t>podopatření</w:t>
      </w:r>
      <w:proofErr w:type="spellEnd"/>
      <w:r w:rsidR="004F7D85">
        <w:t xml:space="preserve">. Tato </w:t>
      </w:r>
      <w:proofErr w:type="spellStart"/>
      <w:r w:rsidR="004F7D85">
        <w:t>podopatření</w:t>
      </w:r>
      <w:proofErr w:type="spellEnd"/>
      <w:r w:rsidR="004F7D85">
        <w:t xml:space="preserve"> přímo odpovídají </w:t>
      </w:r>
      <w:proofErr w:type="spellStart"/>
      <w:r w:rsidR="004F7D85">
        <w:t>fichím</w:t>
      </w:r>
      <w:proofErr w:type="spellEnd"/>
      <w:r w:rsidR="004F7D85">
        <w:t xml:space="preserve"> a opatřením v programových rámcích akčního plánu. </w:t>
      </w:r>
    </w:p>
    <w:p w14:paraId="2DEDCAEC" w14:textId="058CF5FF" w:rsidR="00161CF3" w:rsidRDefault="00161CF3" w:rsidP="009326C4">
      <w:pPr>
        <w:numPr>
          <w:ilvl w:val="0"/>
          <w:numId w:val="6"/>
        </w:numPr>
      </w:pPr>
      <w:r w:rsidRPr="004F7D85">
        <w:rPr>
          <w:b/>
        </w:rPr>
        <w:t>Opatření ostatn</w:t>
      </w:r>
      <w:r w:rsidRPr="00CF0A7B">
        <w:rPr>
          <w:b/>
        </w:rPr>
        <w:t>í</w:t>
      </w:r>
      <w:r>
        <w:t>.</w:t>
      </w:r>
    </w:p>
    <w:p w14:paraId="168E929C" w14:textId="6821EE07" w:rsidR="00161CF3" w:rsidRDefault="00161CF3" w:rsidP="00161CF3">
      <w:r w:rsidRPr="00CF0A7B">
        <w:t xml:space="preserve">Obsahově je </w:t>
      </w:r>
      <w:r>
        <w:t xml:space="preserve">tedy </w:t>
      </w:r>
      <w:r w:rsidRPr="00CF0A7B">
        <w:t xml:space="preserve">strategická část (to, co </w:t>
      </w:r>
      <w:r>
        <w:t xml:space="preserve">je </w:t>
      </w:r>
      <w:r w:rsidRPr="00CF0A7B">
        <w:t xml:space="preserve">v regionu </w:t>
      </w:r>
      <w:r>
        <w:t xml:space="preserve">potřebné realizovat </w:t>
      </w:r>
      <w:r w:rsidRPr="00CF0A7B">
        <w:t>za rozvojové činnosti) širší</w:t>
      </w:r>
      <w:r w:rsidR="009262D2">
        <w:t>,</w:t>
      </w:r>
      <w:r w:rsidRPr="00CF0A7B">
        <w:t xml:space="preserve"> než je okruh témat podporovaných pomocí CLLD</w:t>
      </w:r>
      <w:r>
        <w:t>. Opatření nespadající do CLLD budou realizována individuálními projekty MAS nebo individuálními projekty</w:t>
      </w:r>
      <w:r w:rsidR="009262D2">
        <w:t xml:space="preserve"> a dalšími aktivitami subjektů v </w:t>
      </w:r>
      <w:r>
        <w:t>území s různou měrou zapojení MAS v souladu s vizí MAS.</w:t>
      </w:r>
    </w:p>
    <w:p w14:paraId="37453076" w14:textId="2C481B6C" w:rsidR="00987B40" w:rsidRPr="00F95130" w:rsidRDefault="00DA5A5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Prioritní oblasti</w:t>
      </w:r>
      <w:r w:rsidR="00161CF3">
        <w:rPr>
          <w:rFonts w:asciiTheme="minorHAnsi" w:hAnsiTheme="minorHAnsi"/>
          <w:b/>
        </w:rPr>
        <w:t xml:space="preserve"> MAS </w:t>
      </w:r>
      <w:r w:rsidR="00306A32">
        <w:rPr>
          <w:rFonts w:asciiTheme="minorHAnsi" w:hAnsiTheme="minorHAnsi"/>
          <w:b/>
        </w:rPr>
        <w:t>Slavkovské bojiště</w:t>
      </w:r>
      <w:r w:rsidR="00E41F32">
        <w:rPr>
          <w:rFonts w:asciiTheme="minorHAnsi" w:hAnsiTheme="minorHAnsi"/>
          <w:b/>
        </w:rPr>
        <w:t>:</w:t>
      </w:r>
    </w:p>
    <w:p w14:paraId="7460F09C" w14:textId="77777777" w:rsidR="00987B40" w:rsidRPr="00161CF3" w:rsidRDefault="00286316" w:rsidP="009326C4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Prioritní obl</w:t>
      </w:r>
      <w:r w:rsidR="004631DD">
        <w:rPr>
          <w:rFonts w:asciiTheme="minorHAnsi" w:hAnsiTheme="minorHAnsi"/>
        </w:rPr>
        <w:t>ast</w:t>
      </w:r>
      <w:r>
        <w:rPr>
          <w:rFonts w:asciiTheme="minorHAnsi" w:hAnsiTheme="minorHAnsi"/>
        </w:rPr>
        <w:t>:</w:t>
      </w:r>
      <w:r w:rsidR="00A55D8E" w:rsidRPr="00161CF3">
        <w:rPr>
          <w:rFonts w:asciiTheme="minorHAnsi" w:hAnsiTheme="minorHAnsi"/>
        </w:rPr>
        <w:t xml:space="preserve"> </w:t>
      </w:r>
      <w:r w:rsidR="00896B07" w:rsidRPr="00161CF3">
        <w:rPr>
          <w:rFonts w:asciiTheme="minorHAnsi" w:hAnsiTheme="minorHAnsi"/>
        </w:rPr>
        <w:t>Kvali</w:t>
      </w:r>
      <w:r w:rsidR="00CF035B" w:rsidRPr="00161CF3">
        <w:rPr>
          <w:rFonts w:asciiTheme="minorHAnsi" w:hAnsiTheme="minorHAnsi"/>
        </w:rPr>
        <w:t>tní</w:t>
      </w:r>
      <w:r w:rsidR="00896B07" w:rsidRPr="00161CF3">
        <w:rPr>
          <w:rFonts w:asciiTheme="minorHAnsi" w:hAnsiTheme="minorHAnsi"/>
        </w:rPr>
        <w:t xml:space="preserve"> veřejn</w:t>
      </w:r>
      <w:r w:rsidR="00CF035B" w:rsidRPr="00161CF3">
        <w:rPr>
          <w:rFonts w:asciiTheme="minorHAnsi" w:hAnsiTheme="minorHAnsi"/>
        </w:rPr>
        <w:t>é služby</w:t>
      </w:r>
    </w:p>
    <w:p w14:paraId="45FB9765" w14:textId="77777777" w:rsidR="00C86450" w:rsidRPr="00161CF3" w:rsidRDefault="00286316" w:rsidP="009326C4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Prioritní oblast</w:t>
      </w:r>
      <w:r w:rsidR="00A55D8E" w:rsidRPr="00161CF3">
        <w:rPr>
          <w:rFonts w:asciiTheme="minorHAnsi" w:hAnsiTheme="minorHAnsi"/>
        </w:rPr>
        <w:t xml:space="preserve">: </w:t>
      </w:r>
      <w:r w:rsidR="000C27F4" w:rsidRPr="00161CF3">
        <w:rPr>
          <w:rFonts w:asciiTheme="minorHAnsi" w:hAnsiTheme="minorHAnsi"/>
        </w:rPr>
        <w:t>Aktivní život v obcích</w:t>
      </w:r>
    </w:p>
    <w:p w14:paraId="5FEBC7F2" w14:textId="77777777" w:rsidR="00987B40" w:rsidRPr="00161CF3" w:rsidRDefault="00286316" w:rsidP="009326C4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Prioritní oblast</w:t>
      </w:r>
      <w:r w:rsidR="00A55D8E" w:rsidRPr="00161CF3">
        <w:rPr>
          <w:rFonts w:asciiTheme="minorHAnsi" w:hAnsiTheme="minorHAnsi"/>
        </w:rPr>
        <w:t xml:space="preserve">: </w:t>
      </w:r>
      <w:r w:rsidR="00987B40" w:rsidRPr="00161CF3">
        <w:rPr>
          <w:rFonts w:asciiTheme="minorHAnsi" w:hAnsiTheme="minorHAnsi"/>
        </w:rPr>
        <w:t>Podnikání a zaměstnanost</w:t>
      </w:r>
    </w:p>
    <w:p w14:paraId="736268FA" w14:textId="77777777" w:rsidR="00987B40" w:rsidRPr="00161CF3" w:rsidRDefault="00286316" w:rsidP="009326C4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Prioritní oblast</w:t>
      </w:r>
      <w:r w:rsidR="00A55D8E" w:rsidRPr="00161CF3">
        <w:rPr>
          <w:rFonts w:asciiTheme="minorHAnsi" w:hAnsiTheme="minorHAnsi"/>
        </w:rPr>
        <w:t xml:space="preserve">: </w:t>
      </w:r>
      <w:r w:rsidR="00987B40" w:rsidRPr="00161CF3">
        <w:rPr>
          <w:rFonts w:asciiTheme="minorHAnsi" w:hAnsiTheme="minorHAnsi"/>
        </w:rPr>
        <w:t>Infrastruktura a doprava</w:t>
      </w:r>
    </w:p>
    <w:p w14:paraId="21622566" w14:textId="77777777" w:rsidR="005E7493" w:rsidRPr="00161CF3" w:rsidRDefault="00286316" w:rsidP="009326C4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Prioritní oblast</w:t>
      </w:r>
      <w:r w:rsidR="00A55D8E" w:rsidRPr="00161CF3">
        <w:rPr>
          <w:rFonts w:asciiTheme="minorHAnsi" w:hAnsiTheme="minorHAnsi"/>
        </w:rPr>
        <w:t xml:space="preserve">: </w:t>
      </w:r>
      <w:r w:rsidR="00987B40" w:rsidRPr="00161CF3">
        <w:rPr>
          <w:rFonts w:asciiTheme="minorHAnsi" w:hAnsiTheme="minorHAnsi"/>
        </w:rPr>
        <w:t>Životní prostředí a krajina</w:t>
      </w:r>
    </w:p>
    <w:p w14:paraId="4D418728" w14:textId="77777777" w:rsidR="00487C45" w:rsidRDefault="00286316" w:rsidP="005E7493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Prioritní oblast</w:t>
      </w:r>
      <w:r w:rsidR="00A55D8E" w:rsidRPr="00161CF3">
        <w:rPr>
          <w:rFonts w:asciiTheme="minorHAnsi" w:hAnsiTheme="minorHAnsi"/>
        </w:rPr>
        <w:t xml:space="preserve">: </w:t>
      </w:r>
      <w:r w:rsidR="00C86450" w:rsidRPr="00161CF3">
        <w:rPr>
          <w:rFonts w:asciiTheme="minorHAnsi" w:hAnsiTheme="minorHAnsi"/>
        </w:rPr>
        <w:t>Správa území</w:t>
      </w:r>
    </w:p>
    <w:p w14:paraId="65EADFD9" w14:textId="77777777" w:rsidR="00402CBF" w:rsidRPr="0089379F" w:rsidRDefault="00402CBF" w:rsidP="0089379F">
      <w:pPr>
        <w:ind w:left="352"/>
        <w:rPr>
          <w:rFonts w:asciiTheme="minorHAnsi" w:hAnsiTheme="minorHAnsi"/>
        </w:rPr>
      </w:pPr>
    </w:p>
    <w:p w14:paraId="7E9A6B42" w14:textId="77777777" w:rsidR="00286316" w:rsidRPr="00402CBF" w:rsidRDefault="00286316" w:rsidP="0089379F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</w:pPr>
      <w:bookmarkStart w:id="14" w:name="_Toc515537587"/>
      <w:r>
        <w:t>3.2.2 Prioritní oblast: Kvalitní veřejné služby</w:t>
      </w:r>
      <w:bookmarkEnd w:id="14"/>
    </w:p>
    <w:p w14:paraId="0511C49B" w14:textId="77777777" w:rsidR="0089379F" w:rsidRDefault="0089379F" w:rsidP="0089379F">
      <w:pPr>
        <w:spacing w:before="120"/>
      </w:pPr>
      <w:r>
        <w:t xml:space="preserve">Tato prioritní oblast sleduje zlepšení veřejných služeb. Opatření jsou orientována na podporu rozvoje a udržení stávajících veřejných služeb především ve vazbě na posílení kapacity předškolního vzdělávání a zlepšení kvality základního a zájmového školství. Důležitou roli v naplňování opatření budou hrát obce jako zřizovatelé předškolních a školních zařízení, ale také neziskové organizace zabývající se vzděláváním. </w:t>
      </w:r>
    </w:p>
    <w:p w14:paraId="15B02B14" w14:textId="77777777" w:rsidR="009E3E6C" w:rsidRDefault="009E3E6C" w:rsidP="0089379F">
      <w:pPr>
        <w:spacing w:before="120"/>
      </w:pPr>
      <w:r>
        <w:t xml:space="preserve">Ke zlepšení veřejných služeb dojde také rozšířením </w:t>
      </w:r>
      <w:r w:rsidR="008176A5">
        <w:t xml:space="preserve">nabídky </w:t>
      </w:r>
      <w:r>
        <w:t xml:space="preserve">sociálních služeb. Jednak prostřednictvím investic směrem ke stávajícím poskytovatelům sociálních služeb i směrem k novým nositelům. </w:t>
      </w:r>
    </w:p>
    <w:p w14:paraId="22715DA8" w14:textId="77777777" w:rsidR="00B51D14" w:rsidRDefault="009E3E6C" w:rsidP="0089379F">
      <w:pPr>
        <w:spacing w:before="120"/>
      </w:pPr>
      <w:r>
        <w:t>Kvalitu veřejných služeb podpoří zavedení nových služeb v obcích,</w:t>
      </w:r>
      <w:r w:rsidR="00B51D14">
        <w:t xml:space="preserve"> takových, které vychází z potřeb obyvatel. Především udržení a navýšení stávajících lékařských ordinací, drobných služeb (čistírny, opravny obuvi, pekárny). Zde je nutná součinnost mezi obcí a podnikateli. </w:t>
      </w:r>
    </w:p>
    <w:p w14:paraId="3AA4C5AB" w14:textId="77777777" w:rsidR="0089379F" w:rsidRDefault="0089379F" w:rsidP="0089379F">
      <w:pPr>
        <w:spacing w:before="120"/>
      </w:pPr>
    </w:p>
    <w:p w14:paraId="5E40148D" w14:textId="7D2A82B9" w:rsidR="008624E8" w:rsidRDefault="00091906" w:rsidP="00091906">
      <w:pPr>
        <w:keepNext/>
        <w:rPr>
          <w:u w:val="single"/>
        </w:rPr>
      </w:pPr>
      <w:r w:rsidRPr="00161CF3">
        <w:rPr>
          <w:b/>
          <w:u w:val="single"/>
        </w:rPr>
        <w:lastRenderedPageBreak/>
        <w:t>Specifický cíl 1.1</w:t>
      </w:r>
      <w:r w:rsidRPr="00161CF3">
        <w:rPr>
          <w:u w:val="single"/>
        </w:rPr>
        <w:t xml:space="preserve">: </w:t>
      </w:r>
      <w:r w:rsidR="00BC09BD" w:rsidRPr="00BC09BD">
        <w:rPr>
          <w:highlight w:val="yellow"/>
          <w:u w:val="single"/>
        </w:rPr>
        <w:t>Posílit dostupnost a kvalitu základních, mateřských škol a zájmového vzdělávání</w:t>
      </w:r>
    </w:p>
    <w:p w14:paraId="5B61407C" w14:textId="681BBFF4" w:rsidR="006D01CA" w:rsidRDefault="008F23B2" w:rsidP="00091906">
      <w:pPr>
        <w:keepNext/>
      </w:pPr>
      <w:r>
        <w:t>Cíle bude dosaženo navýšením</w:t>
      </w:r>
      <w:r w:rsidR="008D51C8">
        <w:t xml:space="preserve"> kapacit mateřských škol</w:t>
      </w:r>
      <w:r>
        <w:t xml:space="preserve">, </w:t>
      </w:r>
      <w:r w:rsidR="008D51C8">
        <w:t xml:space="preserve">rozšířením počtu zařízení pro vzdělávání dětí od tří let (jesle, dětské skupiny, soukromé nebo firemní školky). </w:t>
      </w:r>
      <w:r w:rsidR="00F81AB0">
        <w:t>Základní školy, střední a další vzdělávací subjekty posílí svoji kvalitu rozšířením odborných učeben</w:t>
      </w:r>
      <w:r w:rsidR="00402CBF">
        <w:t xml:space="preserve"> a zvýšením kvalifikace pedagogů.</w:t>
      </w:r>
    </w:p>
    <w:p w14:paraId="0B9FE4B6" w14:textId="77777777" w:rsidR="00604A7D" w:rsidRPr="006D01CA" w:rsidRDefault="00604A7D" w:rsidP="00091906">
      <w:pPr>
        <w:keepNext/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3449"/>
        <w:gridCol w:w="992"/>
        <w:gridCol w:w="1134"/>
        <w:gridCol w:w="1134"/>
        <w:gridCol w:w="1559"/>
      </w:tblGrid>
      <w:tr w:rsidR="00F56ABF" w:rsidRPr="008176D4" w14:paraId="0D720F6E" w14:textId="77777777" w:rsidTr="008176D4">
        <w:trPr>
          <w:trHeight w:val="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F3B807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ID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E7BC5B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Ukazatel výstupu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31EAC5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Měrná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0836D9" w14:textId="1435DC69" w:rsidR="00F56ABF" w:rsidRPr="008176D4" w:rsidRDefault="00604A7D" w:rsidP="008F23B2">
            <w:pPr>
              <w:pStyle w:val="Texttabulka"/>
              <w:keepNext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Výchozí hodnota (2014</w:t>
            </w:r>
            <w:r w:rsidR="00F56ABF" w:rsidRPr="008176D4">
              <w:rPr>
                <w:rFonts w:cs="Arial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2CEDE9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proofErr w:type="spellStart"/>
            <w:r w:rsidRPr="008176D4">
              <w:rPr>
                <w:rFonts w:cs="Arial"/>
                <w:sz w:val="18"/>
              </w:rPr>
              <w:t>Mid</w:t>
            </w:r>
            <w:proofErr w:type="spellEnd"/>
            <w:r w:rsidRPr="008176D4">
              <w:rPr>
                <w:rFonts w:cs="Arial"/>
                <w:sz w:val="18"/>
              </w:rPr>
              <w:t xml:space="preserve"> term</w:t>
            </w:r>
          </w:p>
          <w:p w14:paraId="2FAFDDA2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(2018)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D66F77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Cílová hodnota</w:t>
            </w:r>
          </w:p>
          <w:p w14:paraId="257ED304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(2023)</w:t>
            </w:r>
          </w:p>
        </w:tc>
      </w:tr>
      <w:tr w:rsidR="00F56ABF" w:rsidRPr="008176D4" w14:paraId="4F0888B5" w14:textId="77777777" w:rsidTr="00F56ABF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B3AB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5 00 00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969D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Počet podpořených vzdělávacích zařízení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E9AB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F66D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7B02" w14:textId="5C373733" w:rsidR="00F56ABF" w:rsidRPr="008176D4" w:rsidRDefault="00D47E10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B32C" w14:textId="0E72BE58" w:rsidR="00F56ABF" w:rsidRPr="008176D4" w:rsidRDefault="00194394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6</w:t>
            </w:r>
          </w:p>
        </w:tc>
      </w:tr>
      <w:tr w:rsidR="00F56ABF" w:rsidRPr="008176D4" w14:paraId="50666769" w14:textId="77777777" w:rsidTr="00F56ABF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6CE9" w14:textId="4B507F70" w:rsidR="00F56ABF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5 00 01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25D" w14:textId="66E09687" w:rsidR="00F56ABF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Kapacita podporovaných zařízení péče o děti nebo vzdělávacích zařízení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DAB5" w14:textId="22F71842" w:rsidR="00F56ABF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Osoby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322F" w14:textId="071300E8" w:rsidR="00F56ABF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C82" w14:textId="3A35BA9A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6599" w14:textId="10F753E0" w:rsidR="00F56ABF" w:rsidRPr="008176D4" w:rsidRDefault="00194394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132</w:t>
            </w:r>
          </w:p>
        </w:tc>
      </w:tr>
      <w:tr w:rsidR="00604A7D" w:rsidRPr="008176D4" w14:paraId="7B2ED4DA" w14:textId="77777777" w:rsidTr="00F56ABF">
        <w:trPr>
          <w:trHeight w:val="319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753C" w14:textId="77777777" w:rsidR="00604A7D" w:rsidRPr="008176D4" w:rsidRDefault="00604A7D" w:rsidP="00604A7D">
            <w:pPr>
              <w:pStyle w:val="Texttabulka"/>
              <w:rPr>
                <w:rFonts w:cs="Arial"/>
                <w:sz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5CAF" w14:textId="5C3D4432" w:rsidR="00604A7D" w:rsidRPr="008176D4" w:rsidRDefault="00604A7D" w:rsidP="00604A7D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Počet realizovaných projektů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6FE8" w14:textId="356E1D9D" w:rsidR="00604A7D" w:rsidRPr="008176D4" w:rsidRDefault="00604A7D" w:rsidP="00604A7D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D1F3" w14:textId="5C72D5A4" w:rsidR="00604A7D" w:rsidRPr="008176D4" w:rsidRDefault="00604A7D" w:rsidP="00604A7D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9BC" w14:textId="3C7AEAF7" w:rsidR="00604A7D" w:rsidRPr="008176D4" w:rsidRDefault="00604A7D" w:rsidP="00604A7D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AEB3" w14:textId="5294DF45" w:rsidR="00604A7D" w:rsidRPr="008176D4" w:rsidRDefault="00604A7D" w:rsidP="00604A7D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2</w:t>
            </w:r>
          </w:p>
        </w:tc>
      </w:tr>
      <w:tr w:rsidR="00F56ABF" w:rsidRPr="008176D4" w14:paraId="249EDFA5" w14:textId="77777777" w:rsidTr="008176D4">
        <w:trPr>
          <w:trHeight w:val="2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9A1644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ID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54F07D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Ukazatel výsledku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9AD7AE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Měrná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511A1D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Výchozí hodnota (2013)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636D3B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proofErr w:type="spellStart"/>
            <w:r w:rsidRPr="008176D4">
              <w:rPr>
                <w:rFonts w:cs="Arial"/>
                <w:sz w:val="18"/>
              </w:rPr>
              <w:t>Mid</w:t>
            </w:r>
            <w:proofErr w:type="spellEnd"/>
            <w:r w:rsidRPr="008176D4">
              <w:rPr>
                <w:rFonts w:cs="Arial"/>
                <w:sz w:val="18"/>
              </w:rPr>
              <w:t xml:space="preserve"> term</w:t>
            </w:r>
          </w:p>
          <w:p w14:paraId="446227BB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(2018)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9B183A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Cílová hodnota</w:t>
            </w:r>
          </w:p>
          <w:p w14:paraId="4CFD186D" w14:textId="77777777" w:rsidR="00F56ABF" w:rsidRPr="008176D4" w:rsidRDefault="00F56ABF" w:rsidP="008F23B2">
            <w:pPr>
              <w:pStyle w:val="Texttabulka"/>
              <w:keepNext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(2023)</w:t>
            </w:r>
          </w:p>
        </w:tc>
      </w:tr>
      <w:tr w:rsidR="00604A7D" w:rsidRPr="008176D4" w14:paraId="3F398B21" w14:textId="77777777" w:rsidTr="00F56ABF">
        <w:trPr>
          <w:trHeight w:val="2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511" w14:textId="1A46EF7A" w:rsidR="00604A7D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5 01 20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9A94" w14:textId="0D4D0DC9" w:rsidR="00604A7D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Počet osob využívající zařízení péče o děti do 3 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EB97" w14:textId="1A9FFBD0" w:rsidR="00604A7D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Osoby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F92A" w14:textId="463ED636" w:rsidR="00604A7D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D18" w14:textId="77777777" w:rsidR="00604A7D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7D95" w14:textId="5B02FCFB" w:rsidR="00604A7D" w:rsidRPr="008176D4" w:rsidRDefault="00604A7D" w:rsidP="008F23B2">
            <w:pPr>
              <w:pStyle w:val="Texttabulka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10</w:t>
            </w:r>
          </w:p>
        </w:tc>
      </w:tr>
      <w:tr w:rsidR="00F56ABF" w:rsidRPr="008176D4" w14:paraId="787A9129" w14:textId="77777777" w:rsidTr="00F56ABF">
        <w:trPr>
          <w:trHeight w:val="2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92CE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5 00 20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F2E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Podíl tříletých dětí umístěných v předškolním zařízení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BC6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B2B4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</w:p>
          <w:p w14:paraId="394C932F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C36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A12A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90,5</w:t>
            </w:r>
          </w:p>
        </w:tc>
      </w:tr>
      <w:tr w:rsidR="00F56ABF" w:rsidRPr="008176D4" w14:paraId="0B9DEFD7" w14:textId="77777777" w:rsidTr="00F56ABF">
        <w:trPr>
          <w:trHeight w:val="2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7FC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5 00 30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CC37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Podíl osob předčasně opouštějících vzdělávací systém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2043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C92B8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</w:p>
          <w:p w14:paraId="11A5514C" w14:textId="77777777" w:rsidR="00F56ABF" w:rsidRPr="008176D4" w:rsidRDefault="00F56ABF" w:rsidP="00B51D14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9C8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87D5" w14:textId="77777777" w:rsidR="00F56ABF" w:rsidRPr="008176D4" w:rsidRDefault="00F56ABF" w:rsidP="008F23B2">
            <w:pPr>
              <w:pStyle w:val="Texttabulka"/>
              <w:rPr>
                <w:rFonts w:cs="Arial"/>
                <w:sz w:val="18"/>
              </w:rPr>
            </w:pPr>
            <w:r w:rsidRPr="008176D4">
              <w:rPr>
                <w:rFonts w:cs="Arial"/>
                <w:sz w:val="18"/>
              </w:rPr>
              <w:t>5</w:t>
            </w:r>
          </w:p>
        </w:tc>
      </w:tr>
    </w:tbl>
    <w:p w14:paraId="4506CF71" w14:textId="77777777" w:rsidR="00B46862" w:rsidRPr="00F56ABF" w:rsidRDefault="00B46862" w:rsidP="00091906">
      <w:pPr>
        <w:keepNext/>
        <w:rPr>
          <w:b/>
          <w:i/>
          <w:sz w:val="10"/>
          <w:szCs w:val="10"/>
        </w:rPr>
      </w:pPr>
    </w:p>
    <w:p w14:paraId="480D4138" w14:textId="77777777" w:rsidR="00604A7D" w:rsidRDefault="00604A7D" w:rsidP="0032021F">
      <w:pPr>
        <w:keepNext/>
        <w:rPr>
          <w:b/>
          <w:i/>
        </w:rPr>
      </w:pPr>
    </w:p>
    <w:p w14:paraId="3150EEB4" w14:textId="2A84E9E2" w:rsidR="00B2745B" w:rsidRPr="000F0196" w:rsidRDefault="00091906" w:rsidP="0032021F">
      <w:pPr>
        <w:keepNext/>
        <w:rPr>
          <w:i/>
        </w:rPr>
      </w:pPr>
      <w:r w:rsidRPr="000F0196">
        <w:rPr>
          <w:b/>
          <w:i/>
        </w:rPr>
        <w:t xml:space="preserve">Opatření CLLD 1.1.1: </w:t>
      </w:r>
      <w:r w:rsidR="00B91393" w:rsidRPr="000F0196">
        <w:rPr>
          <w:b/>
          <w:i/>
        </w:rPr>
        <w:t>Podpora předškolního vzdělávání</w:t>
      </w:r>
      <w:r w:rsidR="00FF65A3" w:rsidRPr="000F0196">
        <w:rPr>
          <w:i/>
        </w:rPr>
        <w:t xml:space="preserve"> </w:t>
      </w:r>
    </w:p>
    <w:p w14:paraId="08E24244" w14:textId="0D5B8AB9" w:rsidR="00B51D14" w:rsidRDefault="00B51D14" w:rsidP="000F0196">
      <w:pPr>
        <w:spacing w:before="120"/>
      </w:pPr>
      <w:r w:rsidRPr="000F0196">
        <w:rPr>
          <w:b/>
        </w:rPr>
        <w:t>Zdůvodnění opatření/Výchozí stav</w:t>
      </w:r>
      <w:r>
        <w:t>: Napln</w:t>
      </w:r>
      <w:r w:rsidR="000F0196">
        <w:t>ěnost mateřských škol</w:t>
      </w:r>
      <w:r>
        <w:t xml:space="preserve"> v území byla ve sledovaném období 93,8</w:t>
      </w:r>
      <w:r w:rsidR="00D47E10">
        <w:t xml:space="preserve"> </w:t>
      </w:r>
      <w:r>
        <w:t>%; na území neexistují jesle a pouze jedna lesní školka. V důsledku intenzivního osidlování příměstské krajiny MAS Slavkovské bojiště je nutné především zajistit dostatečnou kapacitu zařízení pro vzdělávání dětí předškolního věku</w:t>
      </w:r>
      <w:r w:rsidR="000F0196">
        <w:t>. Navrhované opatření posílí kapacitu předškolních zařízení a v kontextu této str</w:t>
      </w:r>
      <w:r w:rsidR="00BB2EA6">
        <w:t>ategie na toto opatření navazuje</w:t>
      </w:r>
      <w:r w:rsidR="000F0196">
        <w:t xml:space="preserve"> další opatření v prioritní oblasti </w:t>
      </w:r>
      <w:r w:rsidR="00BB2EA6">
        <w:t>Podnikání a zaměstnanost, zejména o</w:t>
      </w:r>
      <w:r w:rsidR="00BB2EA6" w:rsidRPr="00BB2EA6">
        <w:t>patření 3.2.3: Prorodinná opatření</w:t>
      </w:r>
      <w:r w:rsidR="00BB2EA6">
        <w:t>.</w:t>
      </w:r>
    </w:p>
    <w:p w14:paraId="6B14DA21" w14:textId="77777777" w:rsidR="008A429D" w:rsidRDefault="00C6275A" w:rsidP="00091906">
      <w:r>
        <w:rPr>
          <w:b/>
        </w:rPr>
        <w:t>Cílem</w:t>
      </w:r>
      <w:r w:rsidR="00C86AEA">
        <w:t xml:space="preserve"> </w:t>
      </w:r>
      <w:r w:rsidR="00C86AEA" w:rsidRPr="00BB2EA6">
        <w:rPr>
          <w:b/>
        </w:rPr>
        <w:t>o</w:t>
      </w:r>
      <w:r w:rsidR="008A429D" w:rsidRPr="00BB2EA6">
        <w:rPr>
          <w:b/>
        </w:rPr>
        <w:t>patření</w:t>
      </w:r>
      <w:r w:rsidR="008A429D" w:rsidRPr="008A429D">
        <w:t xml:space="preserve"> </w:t>
      </w:r>
      <w:r w:rsidR="00C86AEA">
        <w:t>je zajištění dostatečné kapacity</w:t>
      </w:r>
      <w:r w:rsidR="008A429D" w:rsidRPr="008A429D">
        <w:t xml:space="preserve"> zařízení pro vzdělávání dětí předškolního věku. </w:t>
      </w:r>
    </w:p>
    <w:p w14:paraId="1A01235E" w14:textId="77777777" w:rsidR="002D23B6" w:rsidRDefault="00B2745B" w:rsidP="00091906">
      <w:r w:rsidRPr="000F0196">
        <w:rPr>
          <w:b/>
        </w:rPr>
        <w:t>Aktivity k naplnění opatření</w:t>
      </w:r>
      <w:r w:rsidR="002D23B6">
        <w:t xml:space="preserve">: </w:t>
      </w:r>
    </w:p>
    <w:p w14:paraId="38B69EE5" w14:textId="166D0C6F" w:rsidR="002D23B6" w:rsidRPr="002D23B6" w:rsidRDefault="009F343F" w:rsidP="00250A86">
      <w:pPr>
        <w:pStyle w:val="Odstavecseseznamem"/>
        <w:numPr>
          <w:ilvl w:val="0"/>
          <w:numId w:val="9"/>
        </w:numPr>
        <w:rPr>
          <w:rFonts w:asciiTheme="minorHAnsi" w:hAnsiTheme="minorHAnsi"/>
          <w:b/>
          <w:bCs/>
        </w:rPr>
      </w:pPr>
      <w:r>
        <w:t>stavby, stavební úpravy</w:t>
      </w:r>
      <w:r w:rsidR="00B91393">
        <w:t xml:space="preserve"> z</w:t>
      </w:r>
      <w:r w:rsidR="00D47E10">
        <w:t>ařízení poskytujících předškolní</w:t>
      </w:r>
      <w:r w:rsidR="00B91393">
        <w:t xml:space="preserve"> vzdělávání</w:t>
      </w:r>
      <w:r w:rsidR="00091906" w:rsidRPr="00B22D79">
        <w:t xml:space="preserve">; </w:t>
      </w:r>
    </w:p>
    <w:p w14:paraId="50FA978C" w14:textId="77777777" w:rsidR="002D23B6" w:rsidRPr="002D23B6" w:rsidRDefault="00091906" w:rsidP="00250A86">
      <w:pPr>
        <w:pStyle w:val="Odstavecseseznamem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B22D79">
        <w:t xml:space="preserve">vybavení </w:t>
      </w:r>
      <w:r w:rsidR="00DA1DA2">
        <w:t>prostor</w:t>
      </w:r>
      <w:r w:rsidR="002D23B6">
        <w:t xml:space="preserve"> MŠ, pořízení kompenzačních pomůcek pro zapojení </w:t>
      </w:r>
      <w:r w:rsidR="00F64A7E">
        <w:t>handicapovaných</w:t>
      </w:r>
      <w:r w:rsidR="002D23B6">
        <w:t xml:space="preserve"> dětí, </w:t>
      </w:r>
    </w:p>
    <w:p w14:paraId="3894C654" w14:textId="77777777" w:rsidR="002D23B6" w:rsidRPr="002D23B6" w:rsidRDefault="002D23B6" w:rsidP="00250A86">
      <w:pPr>
        <w:pStyle w:val="Odstavecseseznamem"/>
        <w:numPr>
          <w:ilvl w:val="0"/>
          <w:numId w:val="9"/>
        </w:numPr>
        <w:rPr>
          <w:rFonts w:asciiTheme="minorHAnsi" w:hAnsiTheme="minorHAnsi"/>
          <w:b/>
          <w:bCs/>
        </w:rPr>
      </w:pPr>
      <w:r>
        <w:t xml:space="preserve">podpora </w:t>
      </w:r>
      <w:r w:rsidR="00091906" w:rsidRPr="00B22D79">
        <w:t xml:space="preserve">vzniku lesních školek, </w:t>
      </w:r>
      <w:r>
        <w:t xml:space="preserve">dětských skupin, </w:t>
      </w:r>
      <w:r w:rsidR="00091906" w:rsidRPr="00B22D79">
        <w:t xml:space="preserve">soukromých školek, </w:t>
      </w:r>
      <w:r w:rsidR="00BB5CBF">
        <w:t>zařízení pro děti do tří let</w:t>
      </w:r>
      <w:r>
        <w:rPr>
          <w:b/>
          <w:bCs/>
        </w:rPr>
        <w:t>;</w:t>
      </w:r>
      <w:r w:rsidR="00A32B02" w:rsidRPr="002D23B6">
        <w:rPr>
          <w:b/>
          <w:bCs/>
        </w:rPr>
        <w:t xml:space="preserve"> </w:t>
      </w:r>
      <w:r w:rsidR="00091906" w:rsidRPr="002D23B6">
        <w:rPr>
          <w:b/>
          <w:bCs/>
        </w:rPr>
        <w:t xml:space="preserve"> </w:t>
      </w:r>
    </w:p>
    <w:p w14:paraId="3E8950A5" w14:textId="77777777" w:rsidR="00A32B02" w:rsidRPr="002D23B6" w:rsidRDefault="002D23B6" w:rsidP="00250A86">
      <w:pPr>
        <w:pStyle w:val="Odstavecseseznamem"/>
        <w:numPr>
          <w:ilvl w:val="0"/>
          <w:numId w:val="9"/>
        </w:numPr>
        <w:rPr>
          <w:rFonts w:asciiTheme="minorHAnsi" w:hAnsiTheme="minorHAnsi"/>
          <w:b/>
          <w:bCs/>
        </w:rPr>
      </w:pPr>
      <w:r>
        <w:t>budo</w:t>
      </w:r>
      <w:r w:rsidR="000F4FA7">
        <w:t>vání přírodních zahrad u školek.</w:t>
      </w:r>
    </w:p>
    <w:p w14:paraId="34E79266" w14:textId="77777777" w:rsidR="00A32B02" w:rsidRPr="00A32B02" w:rsidRDefault="00A32B02" w:rsidP="00091906">
      <w:pPr>
        <w:rPr>
          <w:rFonts w:asciiTheme="minorHAnsi" w:hAnsiTheme="minorHAnsi"/>
          <w:bCs/>
        </w:rPr>
      </w:pPr>
      <w:r w:rsidRPr="000F0196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 </w:t>
      </w:r>
      <w:r w:rsidR="006B5AF3">
        <w:rPr>
          <w:rFonts w:asciiTheme="minorHAnsi" w:hAnsiTheme="minorHAnsi"/>
          <w:bCs/>
        </w:rPr>
        <w:t xml:space="preserve">zařízení péče o děti do tří let, školy a školská zařízení v oblasti předškolního vzdělávání, </w:t>
      </w:r>
      <w:r w:rsidR="00CF08BE">
        <w:rPr>
          <w:rFonts w:asciiTheme="minorHAnsi" w:hAnsiTheme="minorHAnsi"/>
          <w:bCs/>
        </w:rPr>
        <w:t xml:space="preserve">další subjekty podílející se na realizaci vzdělávacích aktivit, </w:t>
      </w:r>
      <w:r w:rsidR="006B5AF3">
        <w:rPr>
          <w:rFonts w:asciiTheme="minorHAnsi" w:hAnsiTheme="minorHAnsi"/>
          <w:bCs/>
        </w:rPr>
        <w:t xml:space="preserve">obce, organizace zřizované nebo zakládané </w:t>
      </w:r>
      <w:r w:rsidRPr="00A32B02">
        <w:rPr>
          <w:rFonts w:asciiTheme="minorHAnsi" w:hAnsiTheme="minorHAnsi"/>
          <w:bCs/>
        </w:rPr>
        <w:t>obce</w:t>
      </w:r>
      <w:r w:rsidR="006B5AF3"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 w:rsidR="006B5AF3">
        <w:rPr>
          <w:rFonts w:asciiTheme="minorHAnsi" w:hAnsiTheme="minorHAnsi"/>
          <w:bCs/>
        </w:rPr>
        <w:t xml:space="preserve">nestátní </w:t>
      </w:r>
      <w:r w:rsidRPr="00A32B02">
        <w:rPr>
          <w:rFonts w:asciiTheme="minorHAnsi" w:hAnsiTheme="minorHAnsi"/>
          <w:bCs/>
        </w:rPr>
        <w:t>neziskové org</w:t>
      </w:r>
      <w:r w:rsidR="009F343F">
        <w:rPr>
          <w:rFonts w:asciiTheme="minorHAnsi" w:hAnsiTheme="minorHAnsi"/>
          <w:bCs/>
        </w:rPr>
        <w:t>anizace.</w:t>
      </w:r>
    </w:p>
    <w:p w14:paraId="32E81F55" w14:textId="790017A3" w:rsidR="004623B3" w:rsidRDefault="00091906" w:rsidP="00091906">
      <w:pPr>
        <w:rPr>
          <w:bCs/>
        </w:rPr>
      </w:pPr>
      <w:r w:rsidRPr="001A3A36">
        <w:rPr>
          <w:bCs/>
        </w:rPr>
        <w:t>Opatření bude financováno z</w:t>
      </w:r>
      <w:r>
        <w:rPr>
          <w:bCs/>
        </w:rPr>
        <w:t> </w:t>
      </w:r>
      <w:r w:rsidRPr="001A3A36">
        <w:rPr>
          <w:bCs/>
        </w:rPr>
        <w:t>I</w:t>
      </w:r>
      <w:r>
        <w:rPr>
          <w:bCs/>
        </w:rPr>
        <w:t>ntegrovaného regionálního operačního programu (IROP)</w:t>
      </w:r>
      <w:r w:rsidRPr="001A3A36">
        <w:rPr>
          <w:bCs/>
        </w:rPr>
        <w:t>.</w:t>
      </w:r>
    </w:p>
    <w:p w14:paraId="0E06D646" w14:textId="50D4F13A" w:rsidR="00B46862" w:rsidRDefault="00B46862" w:rsidP="00091906">
      <w:pPr>
        <w:rPr>
          <w:bCs/>
          <w:sz w:val="10"/>
          <w:szCs w:val="10"/>
        </w:rPr>
      </w:pPr>
    </w:p>
    <w:p w14:paraId="143712E4" w14:textId="77777777" w:rsidR="000E2093" w:rsidRPr="00F56ABF" w:rsidRDefault="000E2093" w:rsidP="00091906">
      <w:pPr>
        <w:rPr>
          <w:bCs/>
          <w:sz w:val="10"/>
          <w:szCs w:val="10"/>
        </w:rPr>
      </w:pPr>
    </w:p>
    <w:p w14:paraId="3756FF77" w14:textId="08D1E134" w:rsidR="00091906" w:rsidRPr="001A3A36" w:rsidRDefault="00091906" w:rsidP="00091906">
      <w:pPr>
        <w:rPr>
          <w:b/>
          <w:i/>
        </w:rPr>
      </w:pPr>
      <w:r w:rsidRPr="001A3A36">
        <w:rPr>
          <w:b/>
          <w:i/>
        </w:rPr>
        <w:lastRenderedPageBreak/>
        <w:t xml:space="preserve">Opatření </w:t>
      </w:r>
      <w:r w:rsidR="00CB21CE">
        <w:rPr>
          <w:b/>
          <w:i/>
        </w:rPr>
        <w:t xml:space="preserve">CLLD </w:t>
      </w:r>
      <w:r w:rsidRPr="001A3A36">
        <w:rPr>
          <w:b/>
          <w:i/>
        </w:rPr>
        <w:t xml:space="preserve">1.1.2: </w:t>
      </w:r>
      <w:r w:rsidR="00BC09BD" w:rsidRPr="00BC09BD">
        <w:rPr>
          <w:b/>
          <w:i/>
          <w:highlight w:val="yellow"/>
        </w:rPr>
        <w:t>Zkvalitňování výuky na základních školách</w:t>
      </w:r>
    </w:p>
    <w:p w14:paraId="1772C19A" w14:textId="77777777" w:rsidR="00BC09BD" w:rsidRPr="006E23DB" w:rsidRDefault="00957561" w:rsidP="00BC09BD">
      <w:pPr>
        <w:pStyle w:val="Default"/>
        <w:jc w:val="both"/>
        <w:rPr>
          <w:sz w:val="22"/>
          <w:szCs w:val="22"/>
          <w:highlight w:val="yellow"/>
        </w:rPr>
      </w:pPr>
      <w:r w:rsidRPr="00BC09BD">
        <w:rPr>
          <w:b/>
        </w:rPr>
        <w:t>Zdůvodnění opatření/Výchozí stav</w:t>
      </w:r>
      <w:r w:rsidRPr="006E23DB">
        <w:rPr>
          <w:highlight w:val="yellow"/>
        </w:rPr>
        <w:t xml:space="preserve">: </w:t>
      </w:r>
      <w:r w:rsidR="00BC09BD" w:rsidRPr="006E23DB">
        <w:rPr>
          <w:sz w:val="22"/>
          <w:szCs w:val="22"/>
          <w:highlight w:val="yellow"/>
        </w:rPr>
        <w:t xml:space="preserve">Klíčové dovednosti jsou nezbytné pro přípravu žáků na další vzdělávání, práci a život ve společnosti. Toto opatření podporuje rozvoj komunikace v cizích jazycích, schopnosti práce s digitálními technologiemi, rozvoj dovedností v oblasti technických a řemeslných oborů, přírodních věd. Součástí zkvalitnění výuky na základních školách je posílení bezbariérovosti škol a začlenění žáků bez ohledu na jejich individuální vzdělávací potřeby. Navrhované opatření navazuje na další opatření v prioritní oblasti Podnikání a zaměstnanost, zejména opatření 3.1.3: Podpora technických oborů. </w:t>
      </w:r>
    </w:p>
    <w:p w14:paraId="2115113D" w14:textId="77777777" w:rsidR="00BC09BD" w:rsidRPr="00BC09BD" w:rsidRDefault="00BC09BD" w:rsidP="00BC09BD">
      <w:pPr>
        <w:spacing w:before="120"/>
        <w:rPr>
          <w:rFonts w:cs="Calibri"/>
          <w:color w:val="000000"/>
          <w:sz w:val="22"/>
          <w:szCs w:val="22"/>
          <w:lang w:eastAsia="en-US"/>
        </w:rPr>
      </w:pPr>
      <w:r w:rsidRPr="006E23DB">
        <w:rPr>
          <w:rFonts w:cs="Calibri"/>
          <w:b/>
          <w:bCs/>
          <w:color w:val="000000"/>
          <w:sz w:val="22"/>
          <w:szCs w:val="22"/>
          <w:highlight w:val="yellow"/>
          <w:lang w:eastAsia="en-US"/>
        </w:rPr>
        <w:t xml:space="preserve">Cílem opatření </w:t>
      </w:r>
      <w:r w:rsidRPr="006E23DB">
        <w:rPr>
          <w:rFonts w:cs="Calibri"/>
          <w:color w:val="000000"/>
          <w:sz w:val="22"/>
          <w:szCs w:val="22"/>
          <w:highlight w:val="yellow"/>
          <w:lang w:eastAsia="en-US"/>
        </w:rPr>
        <w:t>je posílení kvality výuky na základních školách v území, dostupnější pro žáky s ohledem na jejich speciální vzdělávací potřeby.</w:t>
      </w:r>
      <w:r w:rsidRPr="00BC09BD">
        <w:rPr>
          <w:rFonts w:cs="Calibri"/>
          <w:color w:val="000000"/>
          <w:sz w:val="22"/>
          <w:szCs w:val="22"/>
          <w:lang w:eastAsia="en-US"/>
        </w:rPr>
        <w:t xml:space="preserve"> </w:t>
      </w:r>
    </w:p>
    <w:p w14:paraId="067ACF95" w14:textId="2E703103" w:rsidR="00957561" w:rsidRPr="00957561" w:rsidRDefault="00957561" w:rsidP="00BC09BD">
      <w:pPr>
        <w:spacing w:before="120"/>
      </w:pPr>
      <w:r w:rsidRPr="00957561">
        <w:rPr>
          <w:b/>
        </w:rPr>
        <w:t>Aktivity k naplnění opatření</w:t>
      </w:r>
      <w:r w:rsidRPr="00957561">
        <w:t xml:space="preserve">: </w:t>
      </w:r>
    </w:p>
    <w:p w14:paraId="307A3C08" w14:textId="77777777" w:rsidR="00957561" w:rsidRPr="00957561" w:rsidRDefault="00957561" w:rsidP="00957561">
      <w:pPr>
        <w:pStyle w:val="Odstavecseseznamem"/>
        <w:numPr>
          <w:ilvl w:val="0"/>
          <w:numId w:val="10"/>
        </w:numPr>
      </w:pPr>
      <w:r w:rsidRPr="00957561">
        <w:t>stavební úpravy ZŠ za účelem zřízení odborných učeben v příměstské oblasti území MAS Slavkovské bojiště (bez SVL) a dalších prostor (v SVL ORP Bučovice) s ohledem na růst populace;</w:t>
      </w:r>
    </w:p>
    <w:p w14:paraId="5C5DBB86" w14:textId="77777777" w:rsidR="00957561" w:rsidRPr="00957561" w:rsidRDefault="00957561" w:rsidP="00957561">
      <w:pPr>
        <w:pStyle w:val="Odstavecseseznamem"/>
        <w:numPr>
          <w:ilvl w:val="0"/>
          <w:numId w:val="10"/>
        </w:numPr>
      </w:pPr>
      <w:r w:rsidRPr="00957561">
        <w:t>vybavení odborných učeben v klíčových kompetencích: cizí jazyky, technické a řemeslné obory, přírodní vědy, digitální technologie;</w:t>
      </w:r>
    </w:p>
    <w:p w14:paraId="12EFDB80" w14:textId="77777777" w:rsidR="00957561" w:rsidRPr="00957561" w:rsidRDefault="00957561" w:rsidP="00957561">
      <w:pPr>
        <w:pStyle w:val="Odstavecseseznamem"/>
        <w:numPr>
          <w:ilvl w:val="0"/>
          <w:numId w:val="10"/>
        </w:numPr>
      </w:pPr>
      <w:r w:rsidRPr="00957561">
        <w:t>stavební úpravy pro bezbariérový přístup do ZŠ (výtah);</w:t>
      </w:r>
    </w:p>
    <w:p w14:paraId="16C46C7C" w14:textId="77777777" w:rsidR="00957561" w:rsidRPr="00957561" w:rsidRDefault="00957561" w:rsidP="00957561">
      <w:pPr>
        <w:pStyle w:val="Odstavecseseznamem"/>
        <w:numPr>
          <w:ilvl w:val="0"/>
          <w:numId w:val="10"/>
        </w:numPr>
      </w:pPr>
      <w:r w:rsidRPr="00957561">
        <w:t>podpora začlenění dětí se speciálními vzdělávacími potřebami prostřednictvím pořízení kompenzačních pomůcek;</w:t>
      </w:r>
    </w:p>
    <w:p w14:paraId="08828041" w14:textId="77777777" w:rsidR="00957561" w:rsidRPr="00957561" w:rsidRDefault="00957561" w:rsidP="00957561">
      <w:pPr>
        <w:pStyle w:val="Odstavecseseznamem"/>
        <w:numPr>
          <w:ilvl w:val="0"/>
          <w:numId w:val="10"/>
        </w:numPr>
      </w:pPr>
      <w:r w:rsidRPr="00957561">
        <w:t>úprava zeleně v okolí škol.</w:t>
      </w:r>
    </w:p>
    <w:p w14:paraId="60A05969" w14:textId="2CC42E47" w:rsidR="006B5AF3" w:rsidRPr="00A32B02" w:rsidRDefault="006B5AF3" w:rsidP="006B5AF3">
      <w:pPr>
        <w:rPr>
          <w:rFonts w:asciiTheme="minorHAnsi" w:hAnsiTheme="minorHAnsi"/>
          <w:bCs/>
        </w:rPr>
      </w:pPr>
      <w:r w:rsidRPr="00BB2EA6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školy a školská zařízení v oblasti </w:t>
      </w:r>
      <w:r w:rsidR="00CD1110" w:rsidRPr="006E23DB">
        <w:rPr>
          <w:rFonts w:asciiTheme="minorHAnsi" w:hAnsiTheme="minorHAnsi"/>
          <w:bCs/>
          <w:highlight w:val="yellow"/>
        </w:rPr>
        <w:t>základního</w:t>
      </w:r>
      <w:r w:rsidR="006E23DB" w:rsidRPr="006E23DB">
        <w:rPr>
          <w:rFonts w:asciiTheme="minorHAnsi" w:hAnsiTheme="minorHAnsi"/>
          <w:bCs/>
          <w:highlight w:val="yellow"/>
        </w:rPr>
        <w:t xml:space="preserve"> </w:t>
      </w:r>
      <w:r w:rsidRPr="006E23DB">
        <w:rPr>
          <w:rFonts w:asciiTheme="minorHAnsi" w:hAnsiTheme="minorHAnsi"/>
          <w:bCs/>
          <w:highlight w:val="yellow"/>
        </w:rPr>
        <w:t>vzdělávání,</w:t>
      </w:r>
      <w:r>
        <w:rPr>
          <w:rFonts w:asciiTheme="minorHAnsi" w:hAnsiTheme="minorHAnsi"/>
          <w:bCs/>
        </w:rPr>
        <w:t xml:space="preserve"> </w:t>
      </w:r>
      <w:r w:rsidR="00CF08BE">
        <w:rPr>
          <w:rFonts w:asciiTheme="minorHAnsi" w:hAnsiTheme="minorHAnsi"/>
          <w:bCs/>
        </w:rPr>
        <w:t xml:space="preserve">další subjekty podílející se na realizaci vzdělávacích aktivit, </w:t>
      </w:r>
      <w:r>
        <w:rPr>
          <w:rFonts w:asciiTheme="minorHAnsi" w:hAnsiTheme="minorHAnsi"/>
          <w:bCs/>
        </w:rPr>
        <w:t xml:space="preserve">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nestátní </w:t>
      </w:r>
      <w:r w:rsidR="005B359A">
        <w:rPr>
          <w:rFonts w:asciiTheme="minorHAnsi" w:hAnsiTheme="minorHAnsi"/>
          <w:bCs/>
        </w:rPr>
        <w:t>neziskové organizace.</w:t>
      </w:r>
    </w:p>
    <w:p w14:paraId="0292F314" w14:textId="697E37D2" w:rsidR="008D51C8" w:rsidRDefault="0016488A" w:rsidP="00CB21CE">
      <w:pPr>
        <w:rPr>
          <w:bCs/>
        </w:rPr>
      </w:pPr>
      <w:r>
        <w:rPr>
          <w:bCs/>
        </w:rPr>
        <w:t xml:space="preserve">Opatření bude </w:t>
      </w:r>
      <w:r w:rsidR="00CB21CE" w:rsidRPr="001A3A36">
        <w:rPr>
          <w:bCs/>
        </w:rPr>
        <w:t>financován</w:t>
      </w:r>
      <w:r>
        <w:rPr>
          <w:bCs/>
        </w:rPr>
        <w:t>o</w:t>
      </w:r>
      <w:r w:rsidR="00CB21CE" w:rsidRPr="001A3A36">
        <w:rPr>
          <w:bCs/>
        </w:rPr>
        <w:t xml:space="preserve"> z</w:t>
      </w:r>
      <w:r w:rsidR="00CB21CE">
        <w:rPr>
          <w:bCs/>
        </w:rPr>
        <w:t> </w:t>
      </w:r>
      <w:r w:rsidR="00CB21CE" w:rsidRPr="001A3A36">
        <w:rPr>
          <w:bCs/>
        </w:rPr>
        <w:t>I</w:t>
      </w:r>
      <w:r w:rsidR="00CB21CE">
        <w:rPr>
          <w:bCs/>
        </w:rPr>
        <w:t>ntegrovaného regionální</w:t>
      </w:r>
      <w:r w:rsidR="00957561">
        <w:rPr>
          <w:bCs/>
        </w:rPr>
        <w:t>ho operačního programu (IROP</w:t>
      </w:r>
      <w:r w:rsidR="00CB21CE">
        <w:rPr>
          <w:bCs/>
        </w:rPr>
        <w:t>)</w:t>
      </w:r>
      <w:r w:rsidR="00957561">
        <w:rPr>
          <w:bCs/>
        </w:rPr>
        <w:t>.</w:t>
      </w:r>
      <w:r>
        <w:rPr>
          <w:bCs/>
        </w:rPr>
        <w:t xml:space="preserve"> </w:t>
      </w:r>
    </w:p>
    <w:p w14:paraId="5A840940" w14:textId="77777777" w:rsidR="00CB21CE" w:rsidRPr="001A3A36" w:rsidRDefault="0016488A" w:rsidP="00CB21CE">
      <w:pPr>
        <w:rPr>
          <w:bCs/>
        </w:rPr>
      </w:pPr>
      <w:r>
        <w:rPr>
          <w:bCs/>
        </w:rPr>
        <w:t xml:space="preserve">Tvorba šablon </w:t>
      </w:r>
      <w:r w:rsidRPr="001A3A36">
        <w:rPr>
          <w:bCs/>
        </w:rPr>
        <w:t>bude</w:t>
      </w:r>
      <w:r>
        <w:rPr>
          <w:bCs/>
        </w:rPr>
        <w:t xml:space="preserve"> realizována prostřednictvím MAS z</w:t>
      </w:r>
      <w:r w:rsidRPr="001A3A36">
        <w:rPr>
          <w:bCs/>
        </w:rPr>
        <w:t xml:space="preserve"> </w:t>
      </w:r>
      <w:r>
        <w:rPr>
          <w:bCs/>
        </w:rPr>
        <w:t>OP Věda, výzkum, vzdělání</w:t>
      </w:r>
      <w:r w:rsidR="00CB21CE" w:rsidRPr="001A3A36">
        <w:rPr>
          <w:bCs/>
        </w:rPr>
        <w:t>.</w:t>
      </w:r>
    </w:p>
    <w:p w14:paraId="1663C4EE" w14:textId="77777777" w:rsidR="00B46862" w:rsidRPr="00D40A30" w:rsidRDefault="00B46862" w:rsidP="00091906">
      <w:pPr>
        <w:rPr>
          <w:b/>
          <w:i/>
          <w:sz w:val="10"/>
          <w:szCs w:val="10"/>
        </w:rPr>
      </w:pPr>
    </w:p>
    <w:p w14:paraId="0C869F6D" w14:textId="3A0A062A" w:rsidR="004B0387" w:rsidRPr="006E23DB" w:rsidRDefault="004B0387" w:rsidP="00091906">
      <w:pPr>
        <w:rPr>
          <w:b/>
          <w:i/>
          <w:highlight w:val="yellow"/>
        </w:rPr>
      </w:pPr>
      <w:r w:rsidRPr="004B0387">
        <w:rPr>
          <w:b/>
          <w:i/>
        </w:rPr>
        <w:t>Opatření CLLD 1.1.3:</w:t>
      </w:r>
      <w:r w:rsidR="003163AB">
        <w:rPr>
          <w:b/>
          <w:i/>
        </w:rPr>
        <w:t xml:space="preserve"> </w:t>
      </w:r>
      <w:r w:rsidRPr="006E23DB">
        <w:rPr>
          <w:b/>
          <w:i/>
          <w:highlight w:val="yellow"/>
        </w:rPr>
        <w:t xml:space="preserve">Podpora </w:t>
      </w:r>
      <w:r w:rsidR="008154D9" w:rsidRPr="006E23DB">
        <w:rPr>
          <w:b/>
          <w:i/>
          <w:highlight w:val="yellow"/>
        </w:rPr>
        <w:t xml:space="preserve">zájmového </w:t>
      </w:r>
      <w:r w:rsidRPr="006E23DB">
        <w:rPr>
          <w:b/>
          <w:i/>
          <w:highlight w:val="yellow"/>
        </w:rPr>
        <w:t>vzdělávání</w:t>
      </w:r>
    </w:p>
    <w:p w14:paraId="239EDE95" w14:textId="71EAC96F" w:rsidR="00592DFB" w:rsidRPr="00592DFB" w:rsidRDefault="00592DFB" w:rsidP="00592DFB">
      <w:pPr>
        <w:spacing w:before="120"/>
      </w:pPr>
      <w:r w:rsidRPr="006E23DB">
        <w:rPr>
          <w:b/>
          <w:highlight w:val="yellow"/>
        </w:rPr>
        <w:t>Zdůvodnění opatření/Výchozí stav</w:t>
      </w:r>
      <w:r w:rsidRPr="006E23DB">
        <w:rPr>
          <w:highlight w:val="yellow"/>
        </w:rPr>
        <w:t xml:space="preserve">: </w:t>
      </w:r>
      <w:r w:rsidR="006E23DB" w:rsidRPr="006E23DB">
        <w:rPr>
          <w:highlight w:val="yellow"/>
        </w:rPr>
        <w:t>Klíčové dovednosti jsou nezbytné pro přípravu žáků na další vzdělávání, práci a život ve společnosti. Toto opatření podporuje rozvoj komunikace v cizích jazycích, schopnosti práce s digitálními technologiemi, rozvoj dovedností v oblasti technických a řemeslných oborů, přírodních věd. Navrhované opatření cílí na zájmové vzdělávání v klíčových kompetencích, které absolventům zlepší postavení na trhu práce. Toto opatření navazuje na opatření v prioritní oblasti Podnikání a zaměstnanost, zejména opatření 3.2.1: Podpora zaměstnanosti sociálně vyloučených osob.</w:t>
      </w:r>
    </w:p>
    <w:p w14:paraId="20CDC6A2" w14:textId="6630EB32" w:rsidR="008A429D" w:rsidRDefault="00C86AEA" w:rsidP="004B0387">
      <w:r w:rsidRPr="00352B78">
        <w:rPr>
          <w:b/>
        </w:rPr>
        <w:t>Cílem o</w:t>
      </w:r>
      <w:r w:rsidR="008A429D" w:rsidRPr="00352B78">
        <w:rPr>
          <w:b/>
        </w:rPr>
        <w:t>patření</w:t>
      </w:r>
      <w:r w:rsidR="008A429D" w:rsidRPr="008A429D">
        <w:t xml:space="preserve"> </w:t>
      </w:r>
      <w:r>
        <w:t>je podpora</w:t>
      </w:r>
      <w:r w:rsidR="008A429D" w:rsidRPr="008A429D">
        <w:t xml:space="preserve"> celoživotní</w:t>
      </w:r>
      <w:r w:rsidR="00CC443F">
        <w:t>ho</w:t>
      </w:r>
      <w:r w:rsidR="008A429D" w:rsidRPr="008A429D">
        <w:t xml:space="preserve"> vzdělávání ve vazbě na lepší postavení na trhu práce. </w:t>
      </w:r>
    </w:p>
    <w:p w14:paraId="1149F9CA" w14:textId="77777777" w:rsidR="00C439C7" w:rsidRDefault="0013021C" w:rsidP="004B0387">
      <w:r w:rsidRPr="00352B78">
        <w:rPr>
          <w:b/>
        </w:rPr>
        <w:t>Aktivity k naplnění opatření</w:t>
      </w:r>
      <w:r w:rsidR="00C439C7">
        <w:t>:</w:t>
      </w:r>
    </w:p>
    <w:p w14:paraId="5E00720E" w14:textId="672EBA6C" w:rsidR="006F029B" w:rsidRDefault="00AB3725" w:rsidP="003C2C98">
      <w:pPr>
        <w:pStyle w:val="Odstavecseseznamem"/>
        <w:numPr>
          <w:ilvl w:val="0"/>
          <w:numId w:val="18"/>
        </w:numPr>
      </w:pPr>
      <w:r>
        <w:t>s</w:t>
      </w:r>
      <w:r w:rsidR="0065187B" w:rsidRPr="0075092C">
        <w:t>tavební úpravy, pořízení vybavení pro vybudování a zkvalitnění kapacity pro účely dalšího vzdělávání v oblastech komunikace v cizích jazycích, v oblasti technických a řemeslných oborů, přírodních věd, ve schopnosti pr</w:t>
      </w:r>
      <w:r w:rsidR="0065187B">
        <w:t>áce s digitálními technologiemi</w:t>
      </w:r>
      <w:r w:rsidR="008154D9">
        <w:t>;</w:t>
      </w:r>
    </w:p>
    <w:p w14:paraId="52245B5A" w14:textId="585B8564" w:rsidR="0065187B" w:rsidRDefault="0065187B" w:rsidP="003C2C98">
      <w:pPr>
        <w:pStyle w:val="Odstavecseseznamem"/>
        <w:numPr>
          <w:ilvl w:val="0"/>
          <w:numId w:val="18"/>
        </w:numPr>
      </w:pPr>
      <w:r>
        <w:t xml:space="preserve">stavební úpravy pro bezbariérový přístup; </w:t>
      </w:r>
    </w:p>
    <w:p w14:paraId="57D1647C" w14:textId="77777777" w:rsidR="008154D9" w:rsidRDefault="008154D9" w:rsidP="003C2C98">
      <w:pPr>
        <w:pStyle w:val="Odstavecseseznamem"/>
        <w:numPr>
          <w:ilvl w:val="0"/>
          <w:numId w:val="18"/>
        </w:numPr>
      </w:pPr>
      <w:r>
        <w:t>úprava zeleně v okolí škol.</w:t>
      </w:r>
    </w:p>
    <w:p w14:paraId="1708CC41" w14:textId="77777777" w:rsidR="005621F3" w:rsidRPr="005621F3" w:rsidRDefault="005621F3" w:rsidP="005621F3">
      <w:pPr>
        <w:rPr>
          <w:rFonts w:asciiTheme="minorHAnsi" w:hAnsiTheme="minorHAnsi"/>
          <w:bCs/>
        </w:rPr>
      </w:pPr>
      <w:r w:rsidRPr="00352B78">
        <w:rPr>
          <w:rFonts w:asciiTheme="minorHAnsi" w:hAnsiTheme="minorHAnsi"/>
          <w:b/>
          <w:bCs/>
        </w:rPr>
        <w:lastRenderedPageBreak/>
        <w:t>Předpokládanými realizátory</w:t>
      </w:r>
      <w:r w:rsidRPr="005621F3">
        <w:rPr>
          <w:rFonts w:asciiTheme="minorHAnsi" w:hAnsiTheme="minorHAnsi"/>
          <w:bCs/>
        </w:rPr>
        <w:t xml:space="preserve"> budou základní umělecké školy, další subjekty podílející se na realizaci vzdělávacích aktivit, obce, organizace zřizované nebo zakládané obcemi, nestátní neziskové organizace.</w:t>
      </w:r>
    </w:p>
    <w:p w14:paraId="47909FF9" w14:textId="25F08B0B" w:rsidR="008D51C8" w:rsidRDefault="008D51C8" w:rsidP="008D51C8">
      <w:pPr>
        <w:rPr>
          <w:bCs/>
        </w:rPr>
      </w:pPr>
      <w:r>
        <w:rPr>
          <w:bCs/>
        </w:rPr>
        <w:t>Investiční aktivity o</w:t>
      </w:r>
      <w:r w:rsidRPr="001A3A36">
        <w:rPr>
          <w:bCs/>
        </w:rPr>
        <w:t>patření</w:t>
      </w:r>
      <w:r>
        <w:rPr>
          <w:bCs/>
        </w:rPr>
        <w:t xml:space="preserve"> budou </w:t>
      </w:r>
      <w:r w:rsidRPr="001A3A36">
        <w:rPr>
          <w:bCs/>
        </w:rPr>
        <w:t>financován</w:t>
      </w:r>
      <w:r>
        <w:rPr>
          <w:bCs/>
        </w:rPr>
        <w:t>y</w:t>
      </w:r>
      <w:r w:rsidRPr="001A3A36">
        <w:rPr>
          <w:bCs/>
        </w:rPr>
        <w:t xml:space="preserve"> z</w:t>
      </w:r>
      <w:r>
        <w:rPr>
          <w:bCs/>
        </w:rPr>
        <w:t> </w:t>
      </w:r>
      <w:r w:rsidRPr="001A3A36">
        <w:rPr>
          <w:bCs/>
        </w:rPr>
        <w:t>I</w:t>
      </w:r>
      <w:r>
        <w:rPr>
          <w:bCs/>
        </w:rPr>
        <w:t>ntegrovaného regionálního operačního programu (IROP)</w:t>
      </w:r>
      <w:r w:rsidRPr="001A3A36">
        <w:rPr>
          <w:bCs/>
        </w:rPr>
        <w:t>.</w:t>
      </w:r>
    </w:p>
    <w:p w14:paraId="1255DC71" w14:textId="77777777" w:rsidR="00D40A30" w:rsidRPr="00D40A30" w:rsidRDefault="00D40A30" w:rsidP="00091906">
      <w:pPr>
        <w:rPr>
          <w:rFonts w:asciiTheme="minorHAnsi" w:hAnsiTheme="minorHAnsi"/>
          <w:bCs/>
          <w:sz w:val="10"/>
          <w:szCs w:val="10"/>
        </w:rPr>
      </w:pPr>
    </w:p>
    <w:p w14:paraId="02F68B62" w14:textId="77777777" w:rsidR="00CB21CE" w:rsidRPr="00CB21CE" w:rsidRDefault="00CB21CE" w:rsidP="00091906">
      <w:pPr>
        <w:rPr>
          <w:b/>
          <w:i/>
        </w:rPr>
      </w:pPr>
      <w:r w:rsidRPr="00CB21CE">
        <w:rPr>
          <w:b/>
          <w:i/>
        </w:rPr>
        <w:t>Opatření 1.1.</w:t>
      </w:r>
      <w:r w:rsidR="004B0387">
        <w:rPr>
          <w:b/>
          <w:i/>
        </w:rPr>
        <w:t>4</w:t>
      </w:r>
      <w:r w:rsidRPr="00CB21CE">
        <w:rPr>
          <w:b/>
          <w:i/>
        </w:rPr>
        <w:t>: Vzdělávání pedagogů</w:t>
      </w:r>
      <w:r w:rsidR="00E20371">
        <w:rPr>
          <w:b/>
          <w:i/>
        </w:rPr>
        <w:t xml:space="preserve"> </w:t>
      </w:r>
    </w:p>
    <w:p w14:paraId="474DE825" w14:textId="77777777" w:rsidR="0065187B" w:rsidRDefault="0065187B" w:rsidP="0065187B">
      <w:r w:rsidRPr="000F0196">
        <w:rPr>
          <w:b/>
        </w:rPr>
        <w:t>Zdůvodnění opatření/Výchozí stav</w:t>
      </w:r>
      <w:r>
        <w:t xml:space="preserve">: </w:t>
      </w:r>
      <w:r w:rsidR="008176A5">
        <w:t>Současným trendem</w:t>
      </w:r>
      <w:r>
        <w:t xml:space="preserve"> </w:t>
      </w:r>
      <w:r w:rsidR="008176A5">
        <w:t xml:space="preserve">ve vzdělávacích zařízeních je </w:t>
      </w:r>
      <w:r>
        <w:t>nabídnout v rámci svý</w:t>
      </w:r>
      <w:r w:rsidR="008176A5">
        <w:t xml:space="preserve">ch možností kvalitní vzdělávání </w:t>
      </w:r>
      <w:r>
        <w:t>všem dětem bez ohledu na jejich individuální vzdělávací potřeby. Jedná se př</w:t>
      </w:r>
      <w:r w:rsidR="008176A5">
        <w:t xml:space="preserve">edevším o uzpůsobení prostředí, </w:t>
      </w:r>
      <w:r>
        <w:t>pomůcek, využívání asistentů či externích odborníků a péči o duševní zdr</w:t>
      </w:r>
      <w:r w:rsidR="008176A5">
        <w:t xml:space="preserve">aví a přípravu na život. V této </w:t>
      </w:r>
      <w:r>
        <w:t xml:space="preserve">souvislosti se vyskytují dva zásadní problémy: nedostatek finančních prostředků na </w:t>
      </w:r>
      <w:r w:rsidR="008176A5">
        <w:t xml:space="preserve">nezbytné vybavení či uzpůsobení </w:t>
      </w:r>
      <w:r>
        <w:t>budov a nedostupnost socializovaných pracovníků, zejména psychologů, poradců, asistentů apod.</w:t>
      </w:r>
    </w:p>
    <w:p w14:paraId="12CFC078" w14:textId="77777777" w:rsidR="00C86AEA" w:rsidRDefault="00C86AEA" w:rsidP="00091906">
      <w:r w:rsidRPr="0065187B">
        <w:rPr>
          <w:b/>
        </w:rPr>
        <w:t>Cílem opatření</w:t>
      </w:r>
      <w:r>
        <w:t xml:space="preserve"> je zvýšení kvality vzdělání pedagogů pro zajištění širší nabídky služeb ve školách. </w:t>
      </w:r>
    </w:p>
    <w:p w14:paraId="47176AB9" w14:textId="77777777" w:rsidR="003163AB" w:rsidRDefault="003163AB" w:rsidP="00091906">
      <w:r w:rsidRPr="0065187B">
        <w:rPr>
          <w:b/>
        </w:rPr>
        <w:t>Aktivity k naplnění opatření</w:t>
      </w:r>
      <w:r>
        <w:t>:</w:t>
      </w:r>
    </w:p>
    <w:p w14:paraId="68661EB6" w14:textId="77777777" w:rsidR="00091906" w:rsidRPr="0065187B" w:rsidRDefault="00DC3C96" w:rsidP="003C2C98">
      <w:pPr>
        <w:pStyle w:val="Odstavecseseznamem"/>
        <w:numPr>
          <w:ilvl w:val="0"/>
          <w:numId w:val="45"/>
        </w:numPr>
        <w:rPr>
          <w:bCs/>
        </w:rPr>
      </w:pPr>
      <w:r>
        <w:t>n</w:t>
      </w:r>
      <w:r w:rsidR="00091906">
        <w:t xml:space="preserve">einvestiční aktivity </w:t>
      </w:r>
      <w:r w:rsidR="00CB21CE">
        <w:t>v</w:t>
      </w:r>
      <w:r w:rsidR="00C86AEA">
        <w:t xml:space="preserve">zdělávání pedagogů </w:t>
      </w:r>
      <w:r w:rsidR="00091906" w:rsidRPr="00B22D79">
        <w:t xml:space="preserve">– </w:t>
      </w:r>
      <w:r w:rsidR="00091906" w:rsidRPr="0065187B">
        <w:rPr>
          <w:bCs/>
        </w:rPr>
        <w:t>výuka jazyků (rodilý mluvčí), psycholog, logoped. Inovativním prvkem je podpora netradičních forem řešení předškolního, případně i školního vzdělávání.</w:t>
      </w:r>
    </w:p>
    <w:p w14:paraId="30B50E59" w14:textId="63961A82" w:rsidR="004B0387" w:rsidRPr="00AB3725" w:rsidRDefault="00091906" w:rsidP="00091906">
      <w:pPr>
        <w:rPr>
          <w:bCs/>
        </w:rPr>
      </w:pPr>
      <w:r w:rsidRPr="00AB3725">
        <w:rPr>
          <w:bCs/>
        </w:rPr>
        <w:t>Témata budou ře</w:t>
      </w:r>
      <w:r w:rsidR="00AB3725" w:rsidRPr="00AB3725">
        <w:rPr>
          <w:bCs/>
        </w:rPr>
        <w:t>šena</w:t>
      </w:r>
      <w:r w:rsidRPr="00AB3725">
        <w:rPr>
          <w:bCs/>
        </w:rPr>
        <w:t xml:space="preserve"> ve vzájemné spolupráci škol, případně s pomocí dobrovolných svazků obcí s poradenskou/informační rolí MAS.</w:t>
      </w:r>
    </w:p>
    <w:p w14:paraId="2CF44B31" w14:textId="77777777" w:rsidR="00AD0D60" w:rsidRPr="00AD0D60" w:rsidRDefault="00AD0D60" w:rsidP="00091906">
      <w:pPr>
        <w:rPr>
          <w:sz w:val="10"/>
          <w:szCs w:val="10"/>
        </w:rPr>
      </w:pPr>
    </w:p>
    <w:p w14:paraId="32F56EFE" w14:textId="77777777" w:rsidR="00091906" w:rsidRDefault="00091906" w:rsidP="00091906">
      <w:pPr>
        <w:rPr>
          <w:u w:val="single"/>
        </w:rPr>
      </w:pPr>
      <w:r w:rsidRPr="001A3A36">
        <w:rPr>
          <w:b/>
          <w:u w:val="single"/>
        </w:rPr>
        <w:t>Specifický cíl 1.2</w:t>
      </w:r>
      <w:r w:rsidRPr="001A3A36">
        <w:rPr>
          <w:u w:val="single"/>
        </w:rPr>
        <w:t>: Zajistit dostatečné kapacity sociálních služeb i kapacity zařízení sociálních služeb (se zohledněním přirozené spádovosti obcí) a vytvořit síť sociálního a startovacího bydlení</w:t>
      </w:r>
    </w:p>
    <w:p w14:paraId="0CAFD819" w14:textId="67952BD4" w:rsidR="0013021C" w:rsidRDefault="0013021C" w:rsidP="00091906">
      <w:r>
        <w:t>Cíle bude dosaženo rozšířením kapacity sociálních</w:t>
      </w:r>
      <w:r w:rsidR="00923E69">
        <w:t xml:space="preserve"> služeb, výstavbou sociálního </w:t>
      </w:r>
      <w:r>
        <w:t>bydlení.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450"/>
        <w:gridCol w:w="1147"/>
        <w:gridCol w:w="1286"/>
        <w:gridCol w:w="1028"/>
        <w:gridCol w:w="1469"/>
      </w:tblGrid>
      <w:tr w:rsidR="00F56ABF" w:rsidRPr="008176D4" w14:paraId="7C3083F7" w14:textId="77777777" w:rsidTr="008176D4">
        <w:trPr>
          <w:trHeight w:val="2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01F80B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95AA57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Ukazatel výstupu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FB4BE79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FBECE4" w14:textId="721EA454" w:rsidR="00F56ABF" w:rsidRPr="008176D4" w:rsidRDefault="00961CAC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Výchozí hodnota (2014</w:t>
            </w:r>
            <w:r w:rsidR="00F56ABF" w:rsidRPr="008176D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BBC4DD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proofErr w:type="spellStart"/>
            <w:r w:rsidRPr="008176D4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8176D4">
              <w:rPr>
                <w:rFonts w:cs="Arial"/>
                <w:sz w:val="18"/>
                <w:szCs w:val="18"/>
              </w:rPr>
              <w:t xml:space="preserve"> term</w:t>
            </w:r>
          </w:p>
          <w:p w14:paraId="687C2A8C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(2018)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E793C02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Cílová hodnota</w:t>
            </w:r>
          </w:p>
          <w:p w14:paraId="0C00224C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(2023)</w:t>
            </w:r>
          </w:p>
        </w:tc>
      </w:tr>
      <w:tr w:rsidR="00604A7D" w:rsidRPr="008176D4" w14:paraId="20F44A01" w14:textId="77777777" w:rsidTr="00F56ABF">
        <w:trPr>
          <w:trHeight w:val="31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00FE" w14:textId="270EA891" w:rsidR="00604A7D" w:rsidRPr="008176D4" w:rsidRDefault="00604A7D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6 00 00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DB93" w14:textId="168D20D9" w:rsidR="00604A7D" w:rsidRPr="008176D4" w:rsidRDefault="00604A7D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Celkový počet účastníků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54C" w14:textId="0E2F015F" w:rsidR="00604A7D" w:rsidRPr="008176D4" w:rsidRDefault="00604A7D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87DB" w14:textId="29794B14" w:rsidR="00604A7D" w:rsidRPr="008176D4" w:rsidRDefault="00604A7D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ED4" w14:textId="77777777" w:rsidR="00604A7D" w:rsidRPr="008176D4" w:rsidRDefault="00604A7D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E5CA" w14:textId="3CE3137F" w:rsidR="00604A7D" w:rsidRPr="008176D4" w:rsidRDefault="00EA22D5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115</w:t>
            </w:r>
          </w:p>
        </w:tc>
      </w:tr>
      <w:tr w:rsidR="00F56ABF" w:rsidRPr="008176D4" w14:paraId="0BF72439" w14:textId="77777777" w:rsidTr="00F56ABF">
        <w:trPr>
          <w:trHeight w:val="31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A12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5 54 01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D1BE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Počet podpořených zázemí pro služby a sociální práci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53F2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zázemí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3060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4F7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8327" w14:textId="31478AE5" w:rsidR="00F56ABF" w:rsidRPr="008176D4" w:rsidRDefault="009262D2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F56ABF" w:rsidRPr="008176D4" w14:paraId="00B2FF33" w14:textId="77777777" w:rsidTr="00F56ABF">
        <w:trPr>
          <w:trHeight w:val="31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2E6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5 53 01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4121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Počet podpořených bytů pro sociální bydlení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515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Bytové jednotky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A526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B0CB" w14:textId="50E7F86C" w:rsidR="00F56ABF" w:rsidRPr="008176D4" w:rsidRDefault="0019439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3DAE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10</w:t>
            </w:r>
          </w:p>
        </w:tc>
      </w:tr>
      <w:tr w:rsidR="00F56ABF" w:rsidRPr="008176D4" w14:paraId="4442E939" w14:textId="77777777" w:rsidTr="00F56ABF">
        <w:trPr>
          <w:trHeight w:val="31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4D6D" w14:textId="78099795" w:rsidR="00B90D68" w:rsidRPr="008176D4" w:rsidRDefault="00961CAC" w:rsidP="00961CAC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6 70 01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F8D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Kapacita podpořených služeb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9EED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místa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C79B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985" w14:textId="607F4BE9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D8F4" w14:textId="1E94D944" w:rsidR="00F56ABF" w:rsidRPr="008176D4" w:rsidRDefault="00EA22D5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</w:tr>
      <w:tr w:rsidR="00604A7D" w:rsidRPr="008176D4" w14:paraId="4CA99B40" w14:textId="77777777" w:rsidTr="00F56ABF">
        <w:trPr>
          <w:trHeight w:val="31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2361" w14:textId="05E31FC8" w:rsidR="00604A7D" w:rsidRDefault="00923E69" w:rsidP="00961CAC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5 54 02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1249" w14:textId="41CB4F6C" w:rsidR="00604A7D" w:rsidRPr="008176D4" w:rsidRDefault="00923E69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Počet poskytovaných druhů sociálních služeb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5063" w14:textId="128EF90A" w:rsidR="00604A7D" w:rsidRPr="008176D4" w:rsidRDefault="00923E69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Služba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C5F3" w14:textId="2ECAAAA9" w:rsidR="00604A7D" w:rsidRPr="008176D4" w:rsidRDefault="00923E69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8E8" w14:textId="77777777" w:rsidR="00604A7D" w:rsidRPr="008176D4" w:rsidRDefault="00604A7D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26A7" w14:textId="2EB49A59" w:rsidR="00604A7D" w:rsidRDefault="0019439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923E69" w:rsidRPr="008176D4" w14:paraId="661EA16D" w14:textId="77777777" w:rsidTr="00F56ABF">
        <w:trPr>
          <w:trHeight w:val="31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D484" w14:textId="5856C928" w:rsidR="00923E69" w:rsidRDefault="00923E69" w:rsidP="00961CAC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6 22 00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C5BC" w14:textId="77777777" w:rsidR="00923E69" w:rsidRDefault="00923E69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Počet projektů zaměřených orgány veřejné správy a veřejné služby na celostátní, regionální a místní úrovni</w:t>
            </w:r>
          </w:p>
          <w:p w14:paraId="10B1FAF4" w14:textId="77777777" w:rsidR="00194394" w:rsidRDefault="00194394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  <w:p w14:paraId="63709DFF" w14:textId="1180AE78" w:rsidR="000F43A4" w:rsidRDefault="000F43A4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3BDD" w14:textId="5E58E6F8" w:rsidR="00923E69" w:rsidRDefault="00923E69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Projekty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93A1" w14:textId="55F34082" w:rsidR="00923E69" w:rsidRDefault="00923E69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B8E" w14:textId="77777777" w:rsidR="00923E69" w:rsidRPr="008176D4" w:rsidRDefault="00923E69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B800" w14:textId="1C9A76E4" w:rsidR="00923E69" w:rsidRDefault="0019439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F56ABF" w:rsidRPr="008176D4" w14:paraId="5FDB5B68" w14:textId="77777777" w:rsidTr="00961CAC">
        <w:trPr>
          <w:trHeight w:val="318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FA0EB7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13689B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Ukazatel výsledku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A0F241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7A697A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Výchozí hodnota (2014)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2D3A32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proofErr w:type="spellStart"/>
            <w:r w:rsidRPr="008176D4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8176D4">
              <w:rPr>
                <w:rFonts w:cs="Arial"/>
                <w:sz w:val="18"/>
                <w:szCs w:val="18"/>
              </w:rPr>
              <w:t xml:space="preserve"> term</w:t>
            </w:r>
          </w:p>
          <w:p w14:paraId="7E1E77F0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(2018)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EC21FA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Cílová hodnota</w:t>
            </w:r>
          </w:p>
          <w:p w14:paraId="0AE07453" w14:textId="77777777" w:rsidR="00F56ABF" w:rsidRPr="008176D4" w:rsidRDefault="00F56ABF" w:rsidP="003163AB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(2023)</w:t>
            </w:r>
          </w:p>
        </w:tc>
      </w:tr>
      <w:tr w:rsidR="00F56ABF" w:rsidRPr="008176D4" w14:paraId="47FFE2A5" w14:textId="77777777" w:rsidTr="00B90D68">
        <w:trPr>
          <w:trHeight w:val="41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B04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6 75 10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A6B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Kapacita služeb a sociální péče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F5B" w14:textId="3CE44550" w:rsidR="00F56ABF" w:rsidRPr="008176D4" w:rsidRDefault="00414856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="00F56ABF" w:rsidRPr="008176D4">
              <w:rPr>
                <w:rFonts w:cs="Arial"/>
                <w:sz w:val="18"/>
                <w:szCs w:val="18"/>
              </w:rPr>
              <w:t>lienti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EA40" w14:textId="19C344A7" w:rsidR="00F56ABF" w:rsidRPr="008176D4" w:rsidRDefault="009262D2" w:rsidP="00194394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6F4" w14:textId="1EE51BFD" w:rsidR="00F56ABF" w:rsidRPr="008176D4" w:rsidRDefault="00147066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FFA" w14:textId="33D6DBC5" w:rsidR="00F56ABF" w:rsidRPr="008176D4" w:rsidRDefault="009262D2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</w:t>
            </w:r>
          </w:p>
        </w:tc>
      </w:tr>
      <w:tr w:rsidR="00EA22D5" w:rsidRPr="008176D4" w14:paraId="077F11C1" w14:textId="77777777" w:rsidTr="00B90D68">
        <w:trPr>
          <w:trHeight w:val="41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29D2" w14:textId="07BAEDC6" w:rsidR="00EA22D5" w:rsidRPr="008176D4" w:rsidRDefault="00EA22D5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62900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3960" w14:textId="30318D06" w:rsidR="00EA22D5" w:rsidRPr="008176D4" w:rsidRDefault="00EA22D5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Účastníci zaměstnaní 6 měsíců po ukončení </w:t>
            </w:r>
            <w:r w:rsidR="00414856">
              <w:rPr>
                <w:rFonts w:cs="Arial"/>
                <w:sz w:val="18"/>
                <w:szCs w:val="18"/>
              </w:rPr>
              <w:t>své účasti, včetně OSVČ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FAC8" w14:textId="6993DE03" w:rsidR="00EA22D5" w:rsidRPr="008176D4" w:rsidRDefault="00414856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9B82" w14:textId="680F6805" w:rsidR="00EA22D5" w:rsidRDefault="00414856" w:rsidP="00194394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7D53" w14:textId="77777777" w:rsidR="00EA22D5" w:rsidRDefault="00EA22D5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D4B5" w14:textId="579CFC47" w:rsidR="00EA22D5" w:rsidRDefault="00414856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0F43A4" w:rsidRPr="008176D4" w14:paraId="78E45D71" w14:textId="77777777" w:rsidTr="00B90D68">
        <w:trPr>
          <w:trHeight w:val="41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C45E" w14:textId="161EDE04" w:rsidR="000F43A4" w:rsidRPr="008176D4" w:rsidRDefault="000F43A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6 70 10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2FD4" w14:textId="551FF53B" w:rsidR="000F43A4" w:rsidRPr="008176D4" w:rsidRDefault="000F43A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Využívání podpořených služeb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9E26" w14:textId="1C852269" w:rsidR="000F43A4" w:rsidRPr="008176D4" w:rsidRDefault="000F43A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F23F" w14:textId="069BC016" w:rsidR="000F43A4" w:rsidRDefault="000F43A4" w:rsidP="00194394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795" w14:textId="77777777" w:rsidR="000F43A4" w:rsidRDefault="000F43A4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678D" w14:textId="5172F461" w:rsidR="000F43A4" w:rsidRDefault="009262D2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</w:t>
            </w:r>
          </w:p>
        </w:tc>
      </w:tr>
      <w:tr w:rsidR="00F56ABF" w:rsidRPr="008176D4" w14:paraId="1724D5AA" w14:textId="77777777" w:rsidTr="00961CAC">
        <w:trPr>
          <w:trHeight w:val="408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AE32" w14:textId="08946BA9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5 53 10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AB13" w14:textId="77777777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Nárůst kapacity sociálních bytů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DBEE" w14:textId="77777777" w:rsidR="00F56ABF" w:rsidRPr="008176D4" w:rsidRDefault="00F56ABF" w:rsidP="00AD0D6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lůžka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C256" w14:textId="591E9E63" w:rsidR="00F56ABF" w:rsidRPr="008176D4" w:rsidRDefault="00194394" w:rsidP="00961CAC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1FA0" w14:textId="10C15634" w:rsidR="00F56ABF" w:rsidRPr="008176D4" w:rsidRDefault="00F56ABF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3AC7" w14:textId="48EE0DB0" w:rsidR="00F56ABF" w:rsidRPr="008176D4" w:rsidRDefault="0019439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</w:tr>
      <w:tr w:rsidR="009C0FC1" w:rsidRPr="008176D4" w14:paraId="51040920" w14:textId="77777777" w:rsidTr="00961CAC">
        <w:trPr>
          <w:trHeight w:val="408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51BB" w14:textId="6C7B5EA4" w:rsidR="009C0FC1" w:rsidRPr="008176D4" w:rsidRDefault="009C0FC1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5 53 20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735C" w14:textId="68FC711D" w:rsidR="009C0FC1" w:rsidRPr="008176D4" w:rsidRDefault="009C0FC1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Průměrný osob využívající </w:t>
            </w:r>
            <w:r w:rsidR="00FF23C7">
              <w:rPr>
                <w:rFonts w:cs="Arial"/>
                <w:sz w:val="18"/>
                <w:szCs w:val="18"/>
              </w:rPr>
              <w:t>sociální bydlení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7700" w14:textId="482923B9" w:rsidR="009C0FC1" w:rsidRPr="008176D4" w:rsidRDefault="00FF23C7" w:rsidP="00AD0D60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0807" w14:textId="1C8DE181" w:rsidR="009C0FC1" w:rsidRDefault="000F43A4" w:rsidP="00961CAC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C3E4" w14:textId="77777777" w:rsidR="009C0FC1" w:rsidRDefault="009C0FC1" w:rsidP="003163AB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E960" w14:textId="13F312E0" w:rsidR="009C0FC1" w:rsidRPr="008176D4" w:rsidRDefault="000F43A4" w:rsidP="003163A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33,6</w:t>
            </w:r>
          </w:p>
        </w:tc>
      </w:tr>
      <w:tr w:rsidR="00EA22D5" w:rsidRPr="008176D4" w14:paraId="51EA8C79" w14:textId="77777777" w:rsidTr="00961CAC">
        <w:trPr>
          <w:trHeight w:val="408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AA20" w14:textId="4E939E0C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6 73 10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69C9" w14:textId="72706065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Bývalí účastníci projektů, u nichž intervence formou sociální práce naplnila svůj účel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2DE4" w14:textId="55675853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76FF" w14:textId="59DB71A9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F15" w14:textId="77777777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262D" w14:textId="4BA1C5D4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</w:tr>
      <w:tr w:rsidR="00EA22D5" w:rsidRPr="008176D4" w14:paraId="30B92520" w14:textId="77777777" w:rsidTr="00961CAC">
        <w:trPr>
          <w:trHeight w:val="408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8FF8" w14:textId="14756635" w:rsidR="00EA22D5" w:rsidRPr="008176D4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6 73 15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0FBC" w14:textId="2504822B" w:rsidR="00EA22D5" w:rsidRPr="008176D4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Bývalí účastníci projektů v oblasti sociálních služeb, u nichž služba naplnila svůj účel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813A" w14:textId="25E7D104" w:rsidR="00EA22D5" w:rsidRPr="008176D4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776C" w14:textId="495739FE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C8C" w14:textId="77777777" w:rsidR="00EA22D5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C72E" w14:textId="6164708E" w:rsidR="00EA22D5" w:rsidRPr="008176D4" w:rsidRDefault="00EA22D5" w:rsidP="00EA22D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</w:t>
            </w:r>
          </w:p>
        </w:tc>
      </w:tr>
    </w:tbl>
    <w:p w14:paraId="7BF5B71B" w14:textId="77777777" w:rsidR="00923E69" w:rsidRDefault="00923E69" w:rsidP="0013021C">
      <w:pPr>
        <w:keepNext/>
        <w:rPr>
          <w:b/>
          <w:i/>
        </w:rPr>
      </w:pPr>
    </w:p>
    <w:p w14:paraId="7B258769" w14:textId="0124CDBF" w:rsidR="00CD73B3" w:rsidRPr="0013021C" w:rsidRDefault="008B7AC7" w:rsidP="0013021C">
      <w:pPr>
        <w:keepNext/>
        <w:rPr>
          <w:b/>
          <w:i/>
        </w:rPr>
      </w:pPr>
      <w:r>
        <w:rPr>
          <w:b/>
          <w:i/>
        </w:rPr>
        <w:t xml:space="preserve">Opatření CLLD 1.2.1: </w:t>
      </w:r>
      <w:r w:rsidRPr="00B22D79">
        <w:rPr>
          <w:b/>
          <w:i/>
        </w:rPr>
        <w:t>Rozvoj sociálních služeb</w:t>
      </w:r>
    </w:p>
    <w:p w14:paraId="69C8D13C" w14:textId="7394691E" w:rsidR="00041D38" w:rsidRPr="00041D38" w:rsidRDefault="00E20371" w:rsidP="00041D38">
      <w:pPr>
        <w:autoSpaceDE w:val="0"/>
        <w:autoSpaceDN w:val="0"/>
        <w:adjustRightInd w:val="0"/>
        <w:spacing w:after="0"/>
        <w:rPr>
          <w:rFonts w:cs="Tahoma"/>
          <w:szCs w:val="18"/>
          <w:lang w:eastAsia="en-US"/>
        </w:rPr>
      </w:pPr>
      <w:r w:rsidRPr="000F0196">
        <w:rPr>
          <w:b/>
        </w:rPr>
        <w:t>Zdůvodnění opatření/Výchozí stav</w:t>
      </w:r>
      <w:r>
        <w:rPr>
          <w:b/>
        </w:rPr>
        <w:t>:</w:t>
      </w:r>
      <w:r>
        <w:t xml:space="preserve"> Nabídka s</w:t>
      </w:r>
      <w:r w:rsidR="000F0196">
        <w:t>ociální</w:t>
      </w:r>
      <w:r>
        <w:t>ch služeb je na území nedostatečná</w:t>
      </w:r>
      <w:r w:rsidR="00041D38">
        <w:t>;</w:t>
      </w:r>
      <w:r w:rsidR="000F0196">
        <w:t xml:space="preserve"> na </w:t>
      </w:r>
      <w:proofErr w:type="spellStart"/>
      <w:r w:rsidR="000F0196">
        <w:t>Slavkovsku</w:t>
      </w:r>
      <w:proofErr w:type="spellEnd"/>
      <w:r w:rsidR="000F0196">
        <w:t xml:space="preserve"> není ani jeden dům pro seniory, </w:t>
      </w:r>
      <w:r w:rsidR="00147066">
        <w:t>nedostatečná je kapacita Domova</w:t>
      </w:r>
      <w:r>
        <w:t xml:space="preserve"> </w:t>
      </w:r>
      <w:r w:rsidR="000F0196">
        <w:t>s pečovatelskou slu</w:t>
      </w:r>
      <w:r>
        <w:t>žbou ve Slavkově a Bučovicích. Pokračující t</w:t>
      </w:r>
      <w:r w:rsidR="000F0196">
        <w:t xml:space="preserve">rend stárnutí obyvatelstva bude klást větší požadavky na posílení sítě sociálních a zdravotních služeb. </w:t>
      </w:r>
      <w:r w:rsidR="00041D38">
        <w:rPr>
          <w:rFonts w:cs="Tahoma"/>
          <w:szCs w:val="18"/>
          <w:lang w:eastAsia="en-US"/>
        </w:rPr>
        <w:t>Ta současná n</w:t>
      </w:r>
      <w:r w:rsidR="00041D38" w:rsidRPr="00041D38">
        <w:rPr>
          <w:rFonts w:cs="Tahoma"/>
          <w:szCs w:val="18"/>
          <w:lang w:eastAsia="en-US"/>
        </w:rPr>
        <w:t>eodpovídá potřebě pr</w:t>
      </w:r>
      <w:r w:rsidR="00147066">
        <w:rPr>
          <w:rFonts w:cs="Tahoma"/>
          <w:szCs w:val="18"/>
          <w:lang w:eastAsia="en-US"/>
        </w:rPr>
        <w:t>odloužení pobytu v rodině či umi</w:t>
      </w:r>
      <w:r w:rsidR="00041D38" w:rsidRPr="00041D38">
        <w:rPr>
          <w:rFonts w:cs="Tahoma"/>
          <w:szCs w:val="18"/>
          <w:lang w:eastAsia="en-US"/>
        </w:rPr>
        <w:t xml:space="preserve">sťování klientů v blízkosti rodiny. </w:t>
      </w:r>
      <w:r w:rsidR="00041D38">
        <w:rPr>
          <w:rFonts w:cs="Tahoma"/>
          <w:szCs w:val="18"/>
          <w:lang w:eastAsia="en-US"/>
        </w:rPr>
        <w:t>Nedostatečné jsou</w:t>
      </w:r>
      <w:r w:rsidR="00041D38" w:rsidRPr="00041D38">
        <w:rPr>
          <w:rFonts w:cs="Tahoma"/>
          <w:szCs w:val="18"/>
          <w:lang w:eastAsia="en-US"/>
        </w:rPr>
        <w:t xml:space="preserve"> ambul</w:t>
      </w:r>
      <w:r w:rsidR="00041D38">
        <w:rPr>
          <w:rFonts w:cs="Tahoma"/>
          <w:szCs w:val="18"/>
          <w:lang w:eastAsia="en-US"/>
        </w:rPr>
        <w:t>antní služby, stejně tak i d</w:t>
      </w:r>
      <w:r w:rsidR="00041D38" w:rsidRPr="00041D38">
        <w:rPr>
          <w:rFonts w:cs="Tahoma"/>
          <w:szCs w:val="18"/>
          <w:lang w:eastAsia="en-US"/>
        </w:rPr>
        <w:t>ostupnost terénních služeb. Zvyšuje se i zájem o doplňkové sl</w:t>
      </w:r>
      <w:r w:rsidR="00041D38">
        <w:rPr>
          <w:rFonts w:cs="Tahoma"/>
          <w:szCs w:val="18"/>
          <w:lang w:eastAsia="en-US"/>
        </w:rPr>
        <w:t xml:space="preserve">užby pro domácnost, např. dovoz </w:t>
      </w:r>
      <w:r w:rsidR="00041D38" w:rsidRPr="00041D38">
        <w:rPr>
          <w:rFonts w:cs="Tahoma"/>
          <w:szCs w:val="18"/>
          <w:lang w:eastAsia="en-US"/>
        </w:rPr>
        <w:t>obědů, odvoz k lékaři, úklid domácnosti.</w:t>
      </w:r>
    </w:p>
    <w:p w14:paraId="580FE202" w14:textId="77777777" w:rsidR="00955050" w:rsidRDefault="00955050" w:rsidP="00E20371">
      <w:pPr>
        <w:autoSpaceDE w:val="0"/>
        <w:autoSpaceDN w:val="0"/>
        <w:adjustRightInd w:val="0"/>
        <w:spacing w:after="0"/>
        <w:jc w:val="left"/>
        <w:rPr>
          <w:rFonts w:ascii="Tahoma" w:hAnsi="Tahoma" w:cs="Tahoma"/>
          <w:sz w:val="18"/>
          <w:szCs w:val="18"/>
          <w:lang w:eastAsia="en-US"/>
        </w:rPr>
      </w:pPr>
    </w:p>
    <w:p w14:paraId="745E4030" w14:textId="77777777" w:rsidR="000A0E28" w:rsidRDefault="00955050" w:rsidP="000A0E28">
      <w:pPr>
        <w:autoSpaceDE w:val="0"/>
        <w:autoSpaceDN w:val="0"/>
        <w:adjustRightInd w:val="0"/>
        <w:spacing w:after="0"/>
        <w:rPr>
          <w:rFonts w:cs="Tahoma"/>
          <w:szCs w:val="18"/>
          <w:lang w:eastAsia="en-US"/>
        </w:rPr>
      </w:pPr>
      <w:r w:rsidRPr="00955050">
        <w:rPr>
          <w:rFonts w:cs="Tahoma"/>
          <w:b/>
          <w:szCs w:val="18"/>
          <w:lang w:eastAsia="en-US"/>
        </w:rPr>
        <w:t>Cílem opatření</w:t>
      </w:r>
      <w:r>
        <w:rPr>
          <w:rFonts w:cs="Tahoma"/>
          <w:szCs w:val="18"/>
          <w:lang w:eastAsia="en-US"/>
        </w:rPr>
        <w:t xml:space="preserve"> je</w:t>
      </w:r>
      <w:r w:rsidR="00E20371" w:rsidRPr="00955050">
        <w:rPr>
          <w:rFonts w:cs="Tahoma"/>
          <w:szCs w:val="18"/>
          <w:lang w:eastAsia="en-US"/>
        </w:rPr>
        <w:t xml:space="preserve"> </w:t>
      </w:r>
      <w:r w:rsidR="000A0E28">
        <w:rPr>
          <w:rFonts w:cs="Tahoma"/>
          <w:szCs w:val="18"/>
          <w:lang w:eastAsia="en-US"/>
        </w:rPr>
        <w:t>doplnit, zkvalitnit a zpřístupnit sociální</w:t>
      </w:r>
      <w:r w:rsidR="000A0E28" w:rsidRPr="000A0E28">
        <w:rPr>
          <w:rFonts w:cs="Tahoma"/>
          <w:szCs w:val="18"/>
          <w:lang w:eastAsia="en-US"/>
        </w:rPr>
        <w:t xml:space="preserve"> služb</w:t>
      </w:r>
      <w:r w:rsidR="000A0E28">
        <w:rPr>
          <w:rFonts w:cs="Tahoma"/>
          <w:szCs w:val="18"/>
          <w:lang w:eastAsia="en-US"/>
        </w:rPr>
        <w:t>y</w:t>
      </w:r>
      <w:r w:rsidR="000A0E28" w:rsidRPr="000A0E28">
        <w:rPr>
          <w:rFonts w:cs="Tahoma"/>
          <w:szCs w:val="18"/>
          <w:lang w:eastAsia="en-US"/>
        </w:rPr>
        <w:t xml:space="preserve"> </w:t>
      </w:r>
      <w:r w:rsidR="00FB55A7" w:rsidRPr="00955050">
        <w:rPr>
          <w:rFonts w:cs="Tahoma"/>
          <w:szCs w:val="18"/>
          <w:lang w:eastAsia="en-US"/>
        </w:rPr>
        <w:t>potřebným lidem</w:t>
      </w:r>
      <w:r w:rsidR="00FB55A7">
        <w:rPr>
          <w:rFonts w:cs="Tahoma"/>
          <w:szCs w:val="18"/>
          <w:lang w:eastAsia="en-US"/>
        </w:rPr>
        <w:t>, tak</w:t>
      </w:r>
      <w:r w:rsidR="00B87A34">
        <w:rPr>
          <w:rFonts w:cs="Tahoma"/>
          <w:szCs w:val="18"/>
          <w:lang w:eastAsia="en-US"/>
        </w:rPr>
        <w:t>,</w:t>
      </w:r>
      <w:r w:rsidR="00FB55A7">
        <w:rPr>
          <w:rFonts w:cs="Tahoma"/>
          <w:szCs w:val="18"/>
          <w:lang w:eastAsia="en-US"/>
        </w:rPr>
        <w:t xml:space="preserve"> aby jim bylo umožněno zůstat v jejich přirozeném prostředí a jejich rodiny nebyly omezeny v zapojení do běžného</w:t>
      </w:r>
      <w:r w:rsidR="000A0E28" w:rsidRPr="000A0E28">
        <w:rPr>
          <w:rFonts w:cs="Tahoma"/>
          <w:szCs w:val="18"/>
          <w:lang w:eastAsia="en-US"/>
        </w:rPr>
        <w:t xml:space="preserve"> života a pracovního procesu.</w:t>
      </w:r>
    </w:p>
    <w:p w14:paraId="5ED16CFE" w14:textId="77777777" w:rsidR="00DC3C96" w:rsidRPr="00DC3C96" w:rsidRDefault="00DC3C96" w:rsidP="00DC3C96">
      <w:pPr>
        <w:autoSpaceDE w:val="0"/>
        <w:autoSpaceDN w:val="0"/>
        <w:adjustRightInd w:val="0"/>
        <w:spacing w:after="0"/>
        <w:rPr>
          <w:rFonts w:cs="Tahoma"/>
          <w:szCs w:val="18"/>
          <w:lang w:eastAsia="en-US"/>
        </w:rPr>
      </w:pPr>
    </w:p>
    <w:p w14:paraId="234F3A58" w14:textId="77777777" w:rsidR="0013021C" w:rsidRPr="004A258F" w:rsidRDefault="0013021C" w:rsidP="008B7AC7">
      <w:pPr>
        <w:rPr>
          <w:b/>
          <w:i/>
        </w:rPr>
      </w:pPr>
      <w:proofErr w:type="spellStart"/>
      <w:r w:rsidRPr="004A258F">
        <w:rPr>
          <w:b/>
          <w:i/>
        </w:rPr>
        <w:t>Podopatření</w:t>
      </w:r>
      <w:proofErr w:type="spellEnd"/>
      <w:r w:rsidRPr="004A258F">
        <w:rPr>
          <w:b/>
          <w:i/>
        </w:rPr>
        <w:t xml:space="preserve"> CLLD 1.2.</w:t>
      </w:r>
      <w:proofErr w:type="gramStart"/>
      <w:r w:rsidRPr="004A258F">
        <w:rPr>
          <w:b/>
          <w:i/>
        </w:rPr>
        <w:t>1a</w:t>
      </w:r>
      <w:proofErr w:type="gramEnd"/>
      <w:r w:rsidRPr="004A258F">
        <w:rPr>
          <w:b/>
          <w:i/>
        </w:rPr>
        <w:t xml:space="preserve">: </w:t>
      </w:r>
    </w:p>
    <w:p w14:paraId="317E154A" w14:textId="77777777" w:rsidR="002D05A1" w:rsidRDefault="0013021C" w:rsidP="008B7AC7">
      <w:r w:rsidRPr="004A258F">
        <w:rPr>
          <w:b/>
        </w:rPr>
        <w:t>Aktivity k naplnění opatření</w:t>
      </w:r>
      <w:r>
        <w:t>:</w:t>
      </w:r>
    </w:p>
    <w:p w14:paraId="14CA3CF4" w14:textId="77777777" w:rsidR="004B04B3" w:rsidRPr="004B04B3" w:rsidRDefault="004B04B3" w:rsidP="003C2C98">
      <w:pPr>
        <w:pStyle w:val="Odstavecseseznamem"/>
        <w:numPr>
          <w:ilvl w:val="0"/>
          <w:numId w:val="19"/>
        </w:numPr>
        <w:rPr>
          <w:i/>
        </w:rPr>
      </w:pPr>
      <w:r>
        <w:t xml:space="preserve">stavby, rekonstrukce a úpravy objektu, či zázemí pro poskytování sociální služby, </w:t>
      </w:r>
    </w:p>
    <w:p w14:paraId="2D9113B7" w14:textId="77777777" w:rsidR="004B04B3" w:rsidRPr="004B04B3" w:rsidRDefault="004B04B3" w:rsidP="003C2C98">
      <w:pPr>
        <w:pStyle w:val="Odstavecseseznamem"/>
        <w:numPr>
          <w:ilvl w:val="0"/>
          <w:numId w:val="19"/>
        </w:numPr>
        <w:rPr>
          <w:i/>
        </w:rPr>
      </w:pPr>
      <w:r>
        <w:t xml:space="preserve">nákup pozemků a staveb, </w:t>
      </w:r>
    </w:p>
    <w:p w14:paraId="31AE1A5D" w14:textId="77777777" w:rsidR="004B04B3" w:rsidRPr="004B04B3" w:rsidRDefault="004B04B3" w:rsidP="003C2C98">
      <w:pPr>
        <w:pStyle w:val="Odstavecseseznamem"/>
        <w:numPr>
          <w:ilvl w:val="0"/>
          <w:numId w:val="19"/>
        </w:numPr>
        <w:rPr>
          <w:i/>
        </w:rPr>
      </w:pPr>
      <w:r>
        <w:t xml:space="preserve">pořízení vybavení, </w:t>
      </w:r>
    </w:p>
    <w:p w14:paraId="7A663CBC" w14:textId="77777777" w:rsidR="004B04B3" w:rsidRPr="004B04B3" w:rsidRDefault="004B04B3" w:rsidP="003C2C98">
      <w:pPr>
        <w:pStyle w:val="Odstavecseseznamem"/>
        <w:numPr>
          <w:ilvl w:val="0"/>
          <w:numId w:val="19"/>
        </w:numPr>
        <w:rPr>
          <w:i/>
        </w:rPr>
      </w:pPr>
      <w:r>
        <w:t>pořízení automobilu pro účely poskytování terénní nebo ambulantní sociální služby,</w:t>
      </w:r>
    </w:p>
    <w:p w14:paraId="7D250C02" w14:textId="065B5F5E" w:rsidR="004B04B3" w:rsidRPr="004B04B3" w:rsidRDefault="004B04B3" w:rsidP="003C2C98">
      <w:pPr>
        <w:pStyle w:val="Odstavecseseznamem"/>
        <w:numPr>
          <w:ilvl w:val="0"/>
          <w:numId w:val="19"/>
        </w:numPr>
        <w:rPr>
          <w:i/>
        </w:rPr>
      </w:pPr>
      <w:r w:rsidRPr="004B04B3">
        <w:rPr>
          <w:bCs/>
          <w:i/>
        </w:rPr>
        <w:t>jako doplňková aktivita bude možná výsadba zeleně v okolí budov a na budovách.</w:t>
      </w:r>
    </w:p>
    <w:p w14:paraId="2678FAC8" w14:textId="5A8A0D17" w:rsidR="00755EA6" w:rsidRPr="00755EA6" w:rsidRDefault="00755EA6" w:rsidP="004B04B3">
      <w:pPr>
        <w:rPr>
          <w:rFonts w:asciiTheme="minorHAnsi" w:hAnsiTheme="minorHAnsi"/>
          <w:bCs/>
        </w:rPr>
      </w:pPr>
      <w:r w:rsidRPr="005B0384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nestátní neziskové organizace, DSO, organizace zakládané svazky obcí, církve,</w:t>
      </w:r>
      <w:r w:rsidR="00BA44C3">
        <w:rPr>
          <w:rFonts w:asciiTheme="minorHAnsi" w:hAnsiTheme="minorHAnsi"/>
          <w:bCs/>
        </w:rPr>
        <w:t xml:space="preserve"> církevní</w:t>
      </w:r>
      <w:r w:rsidR="00CD73B3">
        <w:rPr>
          <w:rFonts w:asciiTheme="minorHAnsi" w:hAnsiTheme="minorHAnsi"/>
          <w:bCs/>
        </w:rPr>
        <w:t xml:space="preserve"> organizace.</w:t>
      </w:r>
    </w:p>
    <w:p w14:paraId="3B0502F8" w14:textId="79E11771" w:rsidR="004B04B3" w:rsidRPr="004B04B3" w:rsidRDefault="00CF0006" w:rsidP="008B7AC7">
      <w:pPr>
        <w:rPr>
          <w:bCs/>
        </w:rPr>
      </w:pPr>
      <w:proofErr w:type="spellStart"/>
      <w:r>
        <w:rPr>
          <w:bCs/>
        </w:rPr>
        <w:t>Podo</w:t>
      </w:r>
      <w:r w:rsidR="008B7AC7" w:rsidRPr="001A3A36">
        <w:rPr>
          <w:bCs/>
        </w:rPr>
        <w:t>patření</w:t>
      </w:r>
      <w:proofErr w:type="spellEnd"/>
      <w:r w:rsidR="008B7AC7" w:rsidRPr="001A3A36">
        <w:rPr>
          <w:bCs/>
        </w:rPr>
        <w:t xml:space="preserve"> bude financováno z</w:t>
      </w:r>
      <w:r w:rsidR="008B7AC7">
        <w:rPr>
          <w:bCs/>
        </w:rPr>
        <w:t> </w:t>
      </w:r>
      <w:r w:rsidR="008B7AC7" w:rsidRPr="001A3A36">
        <w:rPr>
          <w:bCs/>
        </w:rPr>
        <w:t>I</w:t>
      </w:r>
      <w:r w:rsidR="008B7AC7">
        <w:rPr>
          <w:bCs/>
        </w:rPr>
        <w:t>ntegrovaného regionálního operačního program</w:t>
      </w:r>
      <w:r w:rsidR="004B04B3">
        <w:rPr>
          <w:bCs/>
        </w:rPr>
        <w:t>u (IROP).</w:t>
      </w:r>
    </w:p>
    <w:p w14:paraId="60099213" w14:textId="2EEF5532" w:rsidR="0013021C" w:rsidRPr="004A258F" w:rsidRDefault="0013021C" w:rsidP="008B7AC7">
      <w:pPr>
        <w:rPr>
          <w:b/>
          <w:bCs/>
          <w:i/>
        </w:rPr>
      </w:pPr>
      <w:proofErr w:type="spellStart"/>
      <w:r w:rsidRPr="004A258F">
        <w:rPr>
          <w:b/>
          <w:bCs/>
          <w:i/>
        </w:rPr>
        <w:t>Podopatření</w:t>
      </w:r>
      <w:proofErr w:type="spellEnd"/>
      <w:r w:rsidRPr="004A258F">
        <w:rPr>
          <w:b/>
          <w:bCs/>
          <w:i/>
        </w:rPr>
        <w:t xml:space="preserve"> CLLD 1.2.</w:t>
      </w:r>
      <w:proofErr w:type="gramStart"/>
      <w:r w:rsidRPr="004A258F">
        <w:rPr>
          <w:b/>
          <w:bCs/>
          <w:i/>
        </w:rPr>
        <w:t>1b</w:t>
      </w:r>
      <w:proofErr w:type="gramEnd"/>
      <w:r w:rsidRPr="004A258F">
        <w:rPr>
          <w:b/>
          <w:bCs/>
          <w:i/>
        </w:rPr>
        <w:t>:</w:t>
      </w:r>
    </w:p>
    <w:p w14:paraId="6A35D132" w14:textId="77777777" w:rsidR="0013021C" w:rsidRDefault="0013021C" w:rsidP="008B7AC7">
      <w:pPr>
        <w:rPr>
          <w:bCs/>
        </w:rPr>
      </w:pPr>
      <w:r w:rsidRPr="004A258F">
        <w:rPr>
          <w:b/>
          <w:bCs/>
        </w:rPr>
        <w:t>Aktivity k naplnění opatření</w:t>
      </w:r>
      <w:r w:rsidR="00DC3C96">
        <w:rPr>
          <w:rStyle w:val="Znakapoznpodarou"/>
          <w:bCs/>
        </w:rPr>
        <w:footnoteReference w:id="2"/>
      </w:r>
      <w:r>
        <w:rPr>
          <w:bCs/>
        </w:rPr>
        <w:t>:</w:t>
      </w:r>
      <w:r w:rsidR="007C6DB0">
        <w:rPr>
          <w:bCs/>
        </w:rPr>
        <w:t xml:space="preserve"> </w:t>
      </w:r>
    </w:p>
    <w:p w14:paraId="2DA75364" w14:textId="77777777" w:rsidR="00DC3C96" w:rsidRDefault="00DC3C96" w:rsidP="003C2C98">
      <w:pPr>
        <w:pStyle w:val="Odstavecseseznamem"/>
        <w:numPr>
          <w:ilvl w:val="0"/>
          <w:numId w:val="46"/>
        </w:numPr>
        <w:spacing w:after="0"/>
        <w:rPr>
          <w:bCs/>
        </w:rPr>
      </w:pPr>
      <w:r w:rsidRPr="00DC3C96">
        <w:rPr>
          <w:bCs/>
        </w:rPr>
        <w:t>o</w:t>
      </w:r>
      <w:r w:rsidR="001D10A9" w:rsidRPr="00DC3C96">
        <w:rPr>
          <w:bCs/>
        </w:rPr>
        <w:t>dborné sociální poradenství (občanské poradny, manželské a rodinné poradny, poradny pro osoby se zdravotním postižením, pro oběti trestných činů a domácího násilí), mobilní terénní týmy</w:t>
      </w:r>
      <w:r>
        <w:rPr>
          <w:bCs/>
        </w:rPr>
        <w:t>;</w:t>
      </w:r>
    </w:p>
    <w:p w14:paraId="0736F035" w14:textId="77777777" w:rsidR="00DC3C96" w:rsidRDefault="00DC3C96" w:rsidP="003C2C98">
      <w:pPr>
        <w:pStyle w:val="Odstavecseseznamem"/>
        <w:numPr>
          <w:ilvl w:val="0"/>
          <w:numId w:val="46"/>
        </w:numPr>
        <w:spacing w:after="0"/>
        <w:rPr>
          <w:bCs/>
        </w:rPr>
      </w:pPr>
      <w:r>
        <w:rPr>
          <w:bCs/>
        </w:rPr>
        <w:t>s</w:t>
      </w:r>
      <w:r w:rsidR="001D10A9" w:rsidRPr="00DC3C96">
        <w:rPr>
          <w:bCs/>
        </w:rPr>
        <w:t>ociálně aktivizační služby pro</w:t>
      </w:r>
      <w:r>
        <w:rPr>
          <w:bCs/>
        </w:rPr>
        <w:t xml:space="preserve"> rodiny s dětmi;</w:t>
      </w:r>
    </w:p>
    <w:p w14:paraId="61A9E2AA" w14:textId="77777777" w:rsidR="00DC3C96" w:rsidRDefault="00DC3C96" w:rsidP="003C2C98">
      <w:pPr>
        <w:pStyle w:val="Odstavecseseznamem"/>
        <w:numPr>
          <w:ilvl w:val="0"/>
          <w:numId w:val="46"/>
        </w:numPr>
        <w:spacing w:after="0"/>
        <w:rPr>
          <w:bCs/>
        </w:rPr>
      </w:pPr>
      <w:r>
        <w:rPr>
          <w:bCs/>
        </w:rPr>
        <w:t>r</w:t>
      </w:r>
      <w:r w:rsidR="001D10A9" w:rsidRPr="00DC3C96">
        <w:rPr>
          <w:bCs/>
        </w:rPr>
        <w:t>aná péče (pro rodiče postižených dětí do 7 let věku)</w:t>
      </w:r>
      <w:r>
        <w:rPr>
          <w:bCs/>
        </w:rPr>
        <w:t>;</w:t>
      </w:r>
    </w:p>
    <w:p w14:paraId="4D69838D" w14:textId="3EF12517" w:rsidR="00DC3C96" w:rsidRDefault="00DC3C96" w:rsidP="003C2C98">
      <w:pPr>
        <w:pStyle w:val="Odstavecseseznamem"/>
        <w:numPr>
          <w:ilvl w:val="0"/>
          <w:numId w:val="46"/>
        </w:numPr>
        <w:spacing w:after="0"/>
        <w:rPr>
          <w:bCs/>
        </w:rPr>
      </w:pPr>
      <w:r>
        <w:rPr>
          <w:bCs/>
        </w:rPr>
        <w:lastRenderedPageBreak/>
        <w:t>s</w:t>
      </w:r>
      <w:r w:rsidR="001D10A9" w:rsidRPr="00DC3C96">
        <w:rPr>
          <w:bCs/>
        </w:rPr>
        <w:t>ociálně terapeutické dílny (pro osob</w:t>
      </w:r>
      <w:r w:rsidR="00147066">
        <w:rPr>
          <w:bCs/>
        </w:rPr>
        <w:t>y</w:t>
      </w:r>
      <w:r w:rsidR="001D10A9" w:rsidRPr="00DC3C96">
        <w:rPr>
          <w:bCs/>
        </w:rPr>
        <w:t xml:space="preserve"> se sníženou soběstačností z důvodu zdravotního postižení, které nejsou z tohoto důvodu umístitelné na otevřeném ani chráněném trhu práce)</w:t>
      </w:r>
      <w:r>
        <w:rPr>
          <w:bCs/>
        </w:rPr>
        <w:t>;</w:t>
      </w:r>
    </w:p>
    <w:p w14:paraId="6C43C0F7" w14:textId="77777777" w:rsidR="001D10A9" w:rsidRPr="00DC3C96" w:rsidRDefault="00DC3C96" w:rsidP="003C2C98">
      <w:pPr>
        <w:pStyle w:val="Odstavecseseznamem"/>
        <w:numPr>
          <w:ilvl w:val="0"/>
          <w:numId w:val="46"/>
        </w:numPr>
        <w:spacing w:after="0"/>
        <w:rPr>
          <w:bCs/>
        </w:rPr>
      </w:pPr>
      <w:r>
        <w:rPr>
          <w:bCs/>
        </w:rPr>
        <w:t>o</w:t>
      </w:r>
      <w:r w:rsidR="001D10A9" w:rsidRPr="00DC3C96">
        <w:rPr>
          <w:bCs/>
        </w:rPr>
        <w:t>dlehčovací služby pro pečující osoby</w:t>
      </w:r>
      <w:r>
        <w:rPr>
          <w:bCs/>
        </w:rPr>
        <w:t>.</w:t>
      </w:r>
    </w:p>
    <w:p w14:paraId="7E4EB2FF" w14:textId="77777777" w:rsidR="00F61253" w:rsidRPr="001D10A9" w:rsidRDefault="00F61253" w:rsidP="00F61253">
      <w:pPr>
        <w:spacing w:after="0"/>
        <w:ind w:left="709" w:hanging="425"/>
        <w:rPr>
          <w:bCs/>
        </w:rPr>
      </w:pPr>
    </w:p>
    <w:p w14:paraId="2C35D6CD" w14:textId="45C213DA" w:rsidR="00EC4852" w:rsidRDefault="00CF0006" w:rsidP="008B7AC7">
      <w:pPr>
        <w:rPr>
          <w:bCs/>
        </w:rPr>
      </w:pPr>
      <w:proofErr w:type="spellStart"/>
      <w:r>
        <w:rPr>
          <w:bCs/>
        </w:rPr>
        <w:t>Podopatření</w:t>
      </w:r>
      <w:proofErr w:type="spellEnd"/>
      <w:r>
        <w:rPr>
          <w:bCs/>
        </w:rPr>
        <w:t xml:space="preserve"> bude financováno </w:t>
      </w:r>
      <w:r w:rsidR="00EC4852">
        <w:rPr>
          <w:bCs/>
        </w:rPr>
        <w:t>z</w:t>
      </w:r>
      <w:r w:rsidR="00D031E6">
        <w:rPr>
          <w:bCs/>
        </w:rPr>
        <w:t> </w:t>
      </w:r>
      <w:r w:rsidR="00EC4852">
        <w:rPr>
          <w:bCs/>
        </w:rPr>
        <w:t>OP</w:t>
      </w:r>
      <w:r w:rsidR="00D031E6">
        <w:rPr>
          <w:bCs/>
        </w:rPr>
        <w:t xml:space="preserve"> </w:t>
      </w:r>
      <w:r w:rsidR="00EC4852">
        <w:rPr>
          <w:bCs/>
        </w:rPr>
        <w:t>Z</w:t>
      </w:r>
      <w:r w:rsidR="00D031E6">
        <w:rPr>
          <w:bCs/>
        </w:rPr>
        <w:t>aměstnanost</w:t>
      </w:r>
      <w:r w:rsidR="00EC4852">
        <w:rPr>
          <w:bCs/>
        </w:rPr>
        <w:t>.</w:t>
      </w:r>
    </w:p>
    <w:p w14:paraId="287E3B2F" w14:textId="77777777" w:rsidR="00091906" w:rsidRDefault="00091906" w:rsidP="00091906">
      <w:pPr>
        <w:keepNext/>
        <w:rPr>
          <w:b/>
          <w:i/>
        </w:rPr>
      </w:pPr>
      <w:r w:rsidRPr="00BB1E19">
        <w:rPr>
          <w:b/>
          <w:i/>
        </w:rPr>
        <w:t>Opatření CLLD 1.2.2: Výstavba</w:t>
      </w:r>
      <w:r w:rsidR="00F07F7F">
        <w:rPr>
          <w:b/>
          <w:i/>
        </w:rPr>
        <w:t xml:space="preserve"> sociálních </w:t>
      </w:r>
      <w:r w:rsidRPr="00B22D79">
        <w:rPr>
          <w:b/>
          <w:i/>
        </w:rPr>
        <w:t>bytů</w:t>
      </w:r>
    </w:p>
    <w:p w14:paraId="0DB14335" w14:textId="77777777" w:rsidR="004A258F" w:rsidRPr="004A258F" w:rsidRDefault="004A258F" w:rsidP="004A258F">
      <w:pPr>
        <w:keepNext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Pr="004A258F">
        <w:t>Dostupné bydlení je jedním z předpokladů a současně nástrojů boje proti</w:t>
      </w:r>
      <w:r>
        <w:t xml:space="preserve"> </w:t>
      </w:r>
      <w:r w:rsidRPr="004A258F">
        <w:t>sociálnímu vyloučení. Finanční a sociální postavení osob</w:t>
      </w:r>
      <w:r>
        <w:t xml:space="preserve"> </w:t>
      </w:r>
      <w:r w:rsidRPr="004A258F">
        <w:t>ohrožených sociálním vyloučením ztěžuje jejich přístup k adekvátnímu bydlení.</w:t>
      </w:r>
      <w:r>
        <w:t xml:space="preserve"> </w:t>
      </w:r>
      <w:r w:rsidRPr="004A258F">
        <w:t>Ohroženými skupinami jsou</w:t>
      </w:r>
      <w:r>
        <w:t xml:space="preserve"> </w:t>
      </w:r>
      <w:r w:rsidRPr="004A258F">
        <w:t>např. senioři, osoby závislé na pomoci jiné fyzické osoby ze zdravotních důvodů a osoby či jejich domácnosti</w:t>
      </w:r>
      <w:r>
        <w:t xml:space="preserve"> v tíživé sociální situaci. </w:t>
      </w:r>
      <w:r w:rsidRPr="004A258F">
        <w:t>Tou může být např. situace po ukončení výkonu trestu, po opuštění ústavního výchovného zařízení nebo náhradní rodinné péče, azylového domu nebo domu na půli</w:t>
      </w:r>
      <w:r>
        <w:t xml:space="preserve"> </w:t>
      </w:r>
      <w:r w:rsidRPr="004A258F">
        <w:t>cesty, po ztrátě dosavadního bydlení, nebo v ohrožení rozdělení rodiny vlivem neadekvátních bytových podmínek.</w:t>
      </w:r>
    </w:p>
    <w:p w14:paraId="646C0684" w14:textId="7F9A1A34" w:rsidR="004A258F" w:rsidRDefault="004A258F" w:rsidP="004A258F">
      <w:pPr>
        <w:keepNext/>
      </w:pPr>
      <w:r w:rsidRPr="004A258F">
        <w:t>Toto</w:t>
      </w:r>
      <w:r w:rsidR="00347EDA">
        <w:t xml:space="preserve"> opatření navazuje na opatření </w:t>
      </w:r>
      <w:r w:rsidRPr="004A258F">
        <w:t>1.</w:t>
      </w:r>
      <w:r w:rsidR="00347EDA">
        <w:t xml:space="preserve">2.1. a </w:t>
      </w:r>
      <w:r w:rsidRPr="004A258F">
        <w:t>1.2.</w:t>
      </w:r>
      <w:r w:rsidR="00347EDA">
        <w:t>3.</w:t>
      </w:r>
    </w:p>
    <w:p w14:paraId="1F42F3FC" w14:textId="41806DE8" w:rsidR="00347EDA" w:rsidRPr="004A258F" w:rsidRDefault="00347EDA" w:rsidP="00347EDA">
      <w:pPr>
        <w:keepNext/>
      </w:pPr>
      <w:r w:rsidRPr="00347EDA">
        <w:rPr>
          <w:b/>
        </w:rPr>
        <w:t>Cílem opatření</w:t>
      </w:r>
      <w:r>
        <w:t xml:space="preserve"> je vytvoření bydlení pro potřebné za účelem snížení rizika sociálního vyloučení nebo ke zmírnění jeho dopadů.</w:t>
      </w:r>
    </w:p>
    <w:p w14:paraId="6696D1F4" w14:textId="77777777" w:rsidR="00CD73B3" w:rsidRPr="004A258F" w:rsidRDefault="00336477" w:rsidP="00091906">
      <w:pPr>
        <w:keepNext/>
        <w:rPr>
          <w:b/>
        </w:rPr>
      </w:pPr>
      <w:r w:rsidRPr="004A258F">
        <w:rPr>
          <w:b/>
        </w:rPr>
        <w:t>Aktivity k naplnění opatření:</w:t>
      </w:r>
    </w:p>
    <w:p w14:paraId="43015B73" w14:textId="77777777" w:rsidR="00CD73B3" w:rsidRDefault="00CD73B3" w:rsidP="003C2C98">
      <w:pPr>
        <w:pStyle w:val="Odstavecseseznamem"/>
        <w:numPr>
          <w:ilvl w:val="0"/>
          <w:numId w:val="19"/>
        </w:numPr>
      </w:pPr>
      <w:r>
        <w:t xml:space="preserve">pořízení bytů, bytových domů, nebytových prostor a jejich adaptace pro potřeby sociálního bydlení a pořízení nezbytného základního vybavení. </w:t>
      </w:r>
    </w:p>
    <w:p w14:paraId="261E3481" w14:textId="51C238FD" w:rsidR="00CD73B3" w:rsidRPr="00CD73B3" w:rsidRDefault="00CD73B3" w:rsidP="003C2C98">
      <w:pPr>
        <w:pStyle w:val="Odstavecseseznamem"/>
        <w:numPr>
          <w:ilvl w:val="0"/>
          <w:numId w:val="19"/>
        </w:numPr>
        <w:rPr>
          <w:i/>
        </w:rPr>
      </w:pPr>
      <w:r>
        <w:t xml:space="preserve">sociální bydlení je určeno osobám z cílových skupin, </w:t>
      </w:r>
      <w:r w:rsidR="00155063">
        <w:t>které v důsledku nepříznivých životních okolností nemají přístup k bydlení a jsou schopné plnit</w:t>
      </w:r>
      <w:r w:rsidR="00140FD1">
        <w:t xml:space="preserve"> povinnosti vyplývající z nájemního vztahu. P</w:t>
      </w:r>
      <w:r>
        <w:t>odpora nevede k segregaci osob z cílových skupin.</w:t>
      </w:r>
    </w:p>
    <w:p w14:paraId="6FD0F7A7" w14:textId="77777777" w:rsidR="00CD73B3" w:rsidRPr="00CD73B3" w:rsidRDefault="00CD73B3" w:rsidP="003C2C98">
      <w:pPr>
        <w:pStyle w:val="Odstavecseseznamem"/>
        <w:numPr>
          <w:ilvl w:val="0"/>
          <w:numId w:val="19"/>
        </w:numPr>
        <w:rPr>
          <w:i/>
        </w:rPr>
      </w:pPr>
      <w:r w:rsidRPr="00CD73B3">
        <w:rPr>
          <w:i/>
        </w:rPr>
        <w:t>Jako doplňková aktivita bude podporováno zahrnutí zeleně v okolí budov a na budovách, např. zelené zdi a střechy, aleje, hřiště a parky do realizovaných projektů.</w:t>
      </w:r>
    </w:p>
    <w:p w14:paraId="3EB9A3C0" w14:textId="77777777" w:rsidR="00CD73B3" w:rsidRPr="00CD73B3" w:rsidRDefault="00CD73B3" w:rsidP="00CD73B3">
      <w:pPr>
        <w:rPr>
          <w:rFonts w:asciiTheme="minorHAnsi" w:hAnsiTheme="minorHAnsi"/>
          <w:bCs/>
        </w:rPr>
      </w:pPr>
      <w:r w:rsidRPr="005B0384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nestátní neziskové organizace, DSO, organizace zakládané svazky obcí, církve, církevní organizace.</w:t>
      </w:r>
    </w:p>
    <w:p w14:paraId="72CBCDBF" w14:textId="4B585AA6" w:rsidR="008B7AC7" w:rsidRPr="00BA44C3" w:rsidRDefault="00091906" w:rsidP="00CD73B3">
      <w:pPr>
        <w:rPr>
          <w:bCs/>
        </w:rPr>
      </w:pPr>
      <w:r w:rsidRPr="001A3A36">
        <w:rPr>
          <w:bCs/>
        </w:rPr>
        <w:t>Opatření bude financováno z</w:t>
      </w:r>
      <w:r>
        <w:rPr>
          <w:bCs/>
        </w:rPr>
        <w:t> </w:t>
      </w:r>
      <w:r w:rsidRPr="001A3A36">
        <w:rPr>
          <w:bCs/>
        </w:rPr>
        <w:t>I</w:t>
      </w:r>
      <w:r>
        <w:rPr>
          <w:bCs/>
        </w:rPr>
        <w:t>ntegrovaného regionálního operačního programu (IROP)</w:t>
      </w:r>
      <w:r w:rsidRPr="001A3A36">
        <w:rPr>
          <w:bCs/>
        </w:rPr>
        <w:t>.</w:t>
      </w:r>
    </w:p>
    <w:p w14:paraId="59753532" w14:textId="77777777" w:rsidR="000E2093" w:rsidRDefault="000E2093" w:rsidP="00091906">
      <w:pPr>
        <w:rPr>
          <w:b/>
          <w:i/>
        </w:rPr>
      </w:pPr>
    </w:p>
    <w:p w14:paraId="2E81B556" w14:textId="0A00BD92" w:rsidR="00091906" w:rsidRPr="00B22D79" w:rsidRDefault="00091906" w:rsidP="00091906">
      <w:pPr>
        <w:rPr>
          <w:b/>
          <w:i/>
        </w:rPr>
      </w:pPr>
      <w:r>
        <w:rPr>
          <w:b/>
          <w:i/>
        </w:rPr>
        <w:t xml:space="preserve">Opatření </w:t>
      </w:r>
      <w:r w:rsidR="00F977AB">
        <w:rPr>
          <w:b/>
          <w:i/>
        </w:rPr>
        <w:t xml:space="preserve">CLLD </w:t>
      </w:r>
      <w:r>
        <w:rPr>
          <w:b/>
          <w:i/>
        </w:rPr>
        <w:t>1.2.</w:t>
      </w:r>
      <w:r w:rsidR="0014314C">
        <w:rPr>
          <w:b/>
          <w:i/>
        </w:rPr>
        <w:t>3</w:t>
      </w:r>
      <w:r>
        <w:rPr>
          <w:b/>
          <w:i/>
        </w:rPr>
        <w:t xml:space="preserve">: </w:t>
      </w:r>
      <w:r w:rsidRPr="00B22D79">
        <w:rPr>
          <w:b/>
          <w:i/>
        </w:rPr>
        <w:t>Preventivní činnost a por</w:t>
      </w:r>
      <w:r w:rsidR="00CA5712">
        <w:rPr>
          <w:b/>
          <w:i/>
        </w:rPr>
        <w:t xml:space="preserve">adenství v sociální </w:t>
      </w:r>
      <w:r w:rsidRPr="00B22D79">
        <w:rPr>
          <w:b/>
          <w:i/>
        </w:rPr>
        <w:t>oblasti</w:t>
      </w:r>
    </w:p>
    <w:p w14:paraId="41166CA0" w14:textId="77777777" w:rsidR="00C6275A" w:rsidRDefault="00347EDA" w:rsidP="00C6275A">
      <w:pPr>
        <w:autoSpaceDE w:val="0"/>
        <w:autoSpaceDN w:val="0"/>
        <w:adjustRightInd w:val="0"/>
        <w:rPr>
          <w:rFonts w:cs="Tahoma"/>
          <w:szCs w:val="18"/>
          <w:lang w:eastAsia="en-US"/>
        </w:rPr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041D38">
        <w:t>Přestože v obcích funguje komunitní plánování sociální služeb, o</w:t>
      </w:r>
      <w:r w:rsidR="00041D38" w:rsidRPr="00955050">
        <w:rPr>
          <w:rFonts w:cs="Tahoma"/>
          <w:szCs w:val="18"/>
          <w:lang w:eastAsia="en-US"/>
        </w:rPr>
        <w:t>byvatelé nemají k</w:t>
      </w:r>
      <w:r w:rsidR="00041D38" w:rsidRPr="00955050">
        <w:rPr>
          <w:rFonts w:ascii="Tahoma" w:hAnsi="Tahoma" w:cs="Tahoma"/>
          <w:szCs w:val="18"/>
          <w:lang w:eastAsia="en-US"/>
        </w:rPr>
        <w:t xml:space="preserve"> </w:t>
      </w:r>
      <w:r w:rsidR="00041D38" w:rsidRPr="00955050">
        <w:rPr>
          <w:rFonts w:cs="Tahoma"/>
          <w:lang w:eastAsia="en-US"/>
        </w:rPr>
        <w:t xml:space="preserve">dispozici dostatečné informace o </w:t>
      </w:r>
      <w:r w:rsidR="00041D38">
        <w:rPr>
          <w:rFonts w:cs="Tahoma"/>
          <w:lang w:eastAsia="en-US"/>
        </w:rPr>
        <w:t xml:space="preserve">jejich </w:t>
      </w:r>
      <w:r w:rsidR="00041D38" w:rsidRPr="00955050">
        <w:rPr>
          <w:rFonts w:cs="Tahoma"/>
          <w:lang w:eastAsia="en-US"/>
        </w:rPr>
        <w:t>dostupnosti</w:t>
      </w:r>
      <w:r w:rsidR="00041D38">
        <w:t xml:space="preserve"> </w:t>
      </w:r>
      <w:r w:rsidR="00041D38" w:rsidRPr="00955050">
        <w:rPr>
          <w:rFonts w:cs="Tahoma"/>
          <w:lang w:eastAsia="en-US"/>
        </w:rPr>
        <w:t>a systému sociální péče. Velká část sociální služeb, zejména prevence a poradenství, je koncentrována</w:t>
      </w:r>
      <w:r w:rsidR="00041D38">
        <w:t xml:space="preserve"> </w:t>
      </w:r>
      <w:r w:rsidR="00041D38">
        <w:rPr>
          <w:rFonts w:cs="Tahoma"/>
          <w:lang w:eastAsia="en-US"/>
        </w:rPr>
        <w:t>v krajském městě</w:t>
      </w:r>
      <w:r w:rsidR="00041D38" w:rsidRPr="00955050">
        <w:rPr>
          <w:rFonts w:cs="Tahoma"/>
          <w:lang w:eastAsia="en-US"/>
        </w:rPr>
        <w:t>.</w:t>
      </w:r>
      <w:r w:rsidR="00041D38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041D38" w:rsidRPr="00955050">
        <w:rPr>
          <w:rFonts w:cs="Tahoma"/>
          <w:szCs w:val="18"/>
          <w:lang w:eastAsia="en-US"/>
        </w:rPr>
        <w:t>Toto vše výrazně ohrožuje prevenci i řešení sociálního vyloučení.</w:t>
      </w:r>
    </w:p>
    <w:p w14:paraId="1451FB70" w14:textId="08258EFD" w:rsidR="00C6275A" w:rsidRDefault="00041D38" w:rsidP="00C6275A">
      <w:pPr>
        <w:autoSpaceDE w:val="0"/>
        <w:autoSpaceDN w:val="0"/>
        <w:adjustRightInd w:val="0"/>
        <w:rPr>
          <w:rFonts w:cs="Tahoma"/>
          <w:szCs w:val="18"/>
          <w:lang w:eastAsia="en-US"/>
        </w:rPr>
      </w:pPr>
      <w:r w:rsidRPr="00955050">
        <w:rPr>
          <w:rFonts w:cs="Tahoma"/>
          <w:b/>
          <w:szCs w:val="18"/>
          <w:lang w:eastAsia="en-US"/>
        </w:rPr>
        <w:t>Cílem opatření</w:t>
      </w:r>
      <w:r>
        <w:rPr>
          <w:rFonts w:cs="Tahoma"/>
          <w:szCs w:val="18"/>
          <w:lang w:eastAsia="en-US"/>
        </w:rPr>
        <w:t xml:space="preserve"> je</w:t>
      </w:r>
      <w:r w:rsidRPr="00955050">
        <w:rPr>
          <w:rFonts w:cs="Tahoma"/>
          <w:szCs w:val="18"/>
          <w:lang w:eastAsia="en-US"/>
        </w:rPr>
        <w:t xml:space="preserve"> </w:t>
      </w:r>
      <w:r>
        <w:rPr>
          <w:rFonts w:cs="Tahoma"/>
          <w:szCs w:val="18"/>
          <w:lang w:eastAsia="en-US"/>
        </w:rPr>
        <w:t>z</w:t>
      </w:r>
      <w:r w:rsidRPr="00955050">
        <w:rPr>
          <w:rFonts w:cs="Tahoma"/>
          <w:szCs w:val="18"/>
          <w:lang w:eastAsia="en-US"/>
        </w:rPr>
        <w:t>výšení informovanosti obyvatel i dalších aktérů v sociální oblasti, zv</w:t>
      </w:r>
      <w:r>
        <w:rPr>
          <w:rFonts w:cs="Tahoma"/>
          <w:szCs w:val="18"/>
          <w:lang w:eastAsia="en-US"/>
        </w:rPr>
        <w:t xml:space="preserve">ýšení spolupráce těchto aktérů, </w:t>
      </w:r>
      <w:r w:rsidRPr="00955050">
        <w:rPr>
          <w:rFonts w:cs="Tahoma"/>
          <w:szCs w:val="18"/>
          <w:lang w:eastAsia="en-US"/>
        </w:rPr>
        <w:t xml:space="preserve">zefektivnění a systematizace </w:t>
      </w:r>
      <w:r>
        <w:rPr>
          <w:rFonts w:cs="Tahoma"/>
          <w:szCs w:val="18"/>
          <w:lang w:eastAsia="en-US"/>
        </w:rPr>
        <w:t xml:space="preserve">dostupnosti sociálních služeb a </w:t>
      </w:r>
      <w:r w:rsidRPr="00955050">
        <w:rPr>
          <w:rFonts w:cs="Tahoma"/>
          <w:szCs w:val="18"/>
          <w:lang w:eastAsia="en-US"/>
        </w:rPr>
        <w:t>zprostředkování pomoci potřebným lidem a rodinám.</w:t>
      </w:r>
    </w:p>
    <w:p w14:paraId="23EB3F00" w14:textId="77777777" w:rsidR="00CE46AC" w:rsidRDefault="00CE46AC" w:rsidP="00C6275A">
      <w:pPr>
        <w:autoSpaceDE w:val="0"/>
        <w:autoSpaceDN w:val="0"/>
        <w:adjustRightInd w:val="0"/>
        <w:rPr>
          <w:rFonts w:cs="Tahoma"/>
          <w:szCs w:val="18"/>
          <w:lang w:eastAsia="en-US"/>
        </w:rPr>
      </w:pPr>
    </w:p>
    <w:p w14:paraId="2827ABD7" w14:textId="77777777" w:rsidR="00336477" w:rsidRPr="00C6275A" w:rsidRDefault="001E3CF9" w:rsidP="00C6275A">
      <w:pPr>
        <w:autoSpaceDE w:val="0"/>
        <w:autoSpaceDN w:val="0"/>
        <w:adjustRightInd w:val="0"/>
        <w:rPr>
          <w:rFonts w:cs="Tahoma"/>
          <w:szCs w:val="18"/>
          <w:lang w:eastAsia="en-US"/>
        </w:rPr>
      </w:pPr>
      <w:r>
        <w:rPr>
          <w:b/>
        </w:rPr>
        <w:t>Podporované aktivity</w:t>
      </w:r>
      <w:r w:rsidR="00336477">
        <w:t>:</w:t>
      </w:r>
    </w:p>
    <w:p w14:paraId="0D27ABDF" w14:textId="77777777" w:rsidR="00FB1003" w:rsidRDefault="00347EDA" w:rsidP="003C2C98">
      <w:pPr>
        <w:pStyle w:val="Odstavecseseznamem"/>
        <w:numPr>
          <w:ilvl w:val="0"/>
          <w:numId w:val="27"/>
        </w:numPr>
      </w:pPr>
      <w:r>
        <w:lastRenderedPageBreak/>
        <w:t>v</w:t>
      </w:r>
      <w:r w:rsidR="00FB1003">
        <w:t>zdělávání osob z cílových skupin, včetně vzdělávání pracovníků organizací (NNO, obce) – max. 24 hod. ročně</w:t>
      </w:r>
      <w:r>
        <w:t>;</w:t>
      </w:r>
    </w:p>
    <w:p w14:paraId="45F9353F" w14:textId="77777777" w:rsidR="00FB1003" w:rsidRDefault="00347EDA" w:rsidP="003C2C98">
      <w:pPr>
        <w:pStyle w:val="Odstavecseseznamem"/>
        <w:numPr>
          <w:ilvl w:val="0"/>
          <w:numId w:val="27"/>
        </w:numPr>
      </w:pPr>
      <w:r>
        <w:t>a</w:t>
      </w:r>
      <w:r w:rsidR="00FB1003">
        <w:t>ktivizační, asistenční a motivační programy přispívající k sociálnímu začlenění nebo k prevenci sociálního vyloučení</w:t>
      </w:r>
      <w:r>
        <w:t>;</w:t>
      </w:r>
    </w:p>
    <w:p w14:paraId="047C8450" w14:textId="77777777" w:rsidR="00FB1003" w:rsidRDefault="00347EDA" w:rsidP="003C2C98">
      <w:pPr>
        <w:pStyle w:val="Odstavecseseznamem"/>
        <w:numPr>
          <w:ilvl w:val="0"/>
          <w:numId w:val="27"/>
        </w:numPr>
      </w:pPr>
      <w:r>
        <w:t>a</w:t>
      </w:r>
      <w:r w:rsidR="00FB1003">
        <w:t>ktivity pro posilování finanční gramotnosti osob ohrožených předlužeností, dluhové poradenství</w:t>
      </w:r>
      <w:r>
        <w:t>;</w:t>
      </w:r>
    </w:p>
    <w:p w14:paraId="37EC9D0C" w14:textId="77777777" w:rsidR="00FB1003" w:rsidRDefault="00347EDA" w:rsidP="003C2C98">
      <w:pPr>
        <w:pStyle w:val="Odstavecseseznamem"/>
        <w:numPr>
          <w:ilvl w:val="0"/>
          <w:numId w:val="27"/>
        </w:numPr>
      </w:pPr>
      <w:r>
        <w:t>a</w:t>
      </w:r>
      <w:r w:rsidR="00FB1003">
        <w:t>ktivity podporující mimosoudní řešení konfliktů v oblasti bydlení, pracovněprávních vztahů</w:t>
      </w:r>
      <w:r>
        <w:t>;</w:t>
      </w:r>
    </w:p>
    <w:p w14:paraId="0B51A0BE" w14:textId="77777777" w:rsidR="00C6275A" w:rsidRDefault="00347EDA" w:rsidP="003C2C98">
      <w:pPr>
        <w:pStyle w:val="Odstavecseseznamem"/>
        <w:numPr>
          <w:ilvl w:val="0"/>
          <w:numId w:val="27"/>
        </w:numPr>
      </w:pPr>
      <w:r>
        <w:t>a</w:t>
      </w:r>
      <w:r w:rsidR="00FB1003">
        <w:t>ktivity na podporu neformální péče (péče poskytovaná v rámci rodin nebo komunit osobami blízkými nebo jinými) a sdílené péče (kombinace péče poskytované profesionálními poskytovateli a neformálními pečovateli) včetně rozvoje domácí paliativní péče (terénní mobilní týmy, vzdělávání a poradenství pro osoby pečující)</w:t>
      </w:r>
      <w:r>
        <w:t>.</w:t>
      </w:r>
    </w:p>
    <w:p w14:paraId="55904228" w14:textId="77777777" w:rsidR="00C6275A" w:rsidRDefault="00C6275A" w:rsidP="00C6275A">
      <w:pPr>
        <w:pStyle w:val="Odstavecseseznamem"/>
        <w:ind w:left="360"/>
      </w:pPr>
    </w:p>
    <w:p w14:paraId="1A46EE05" w14:textId="77777777" w:rsidR="00091906" w:rsidRPr="00B22D79" w:rsidRDefault="00091906" w:rsidP="00C6275A">
      <w:pPr>
        <w:pStyle w:val="Odstavecseseznamem"/>
        <w:ind w:left="0"/>
      </w:pPr>
      <w:r w:rsidRPr="00C6275A">
        <w:rPr>
          <w:b/>
        </w:rPr>
        <w:t>Předpokládanými realizátory</w:t>
      </w:r>
      <w:r w:rsidRPr="00B22D79">
        <w:t xml:space="preserve"> jsou příslušná </w:t>
      </w:r>
      <w:r w:rsidR="0020039D">
        <w:t>zařízení a neziskové organizace</w:t>
      </w:r>
      <w:r w:rsidRPr="00B22D79">
        <w:t>.</w:t>
      </w:r>
    </w:p>
    <w:p w14:paraId="2E260877" w14:textId="77777777" w:rsidR="00CD14A8" w:rsidRDefault="00F977AB" w:rsidP="00F977AB">
      <w:pPr>
        <w:rPr>
          <w:bCs/>
        </w:rPr>
      </w:pPr>
      <w:r>
        <w:rPr>
          <w:bCs/>
        </w:rPr>
        <w:t>O</w:t>
      </w:r>
      <w:r w:rsidRPr="001A3A36">
        <w:rPr>
          <w:bCs/>
        </w:rPr>
        <w:t>patření</w:t>
      </w:r>
      <w:r>
        <w:rPr>
          <w:bCs/>
        </w:rPr>
        <w:t xml:space="preserve"> bude </w:t>
      </w:r>
      <w:r w:rsidRPr="001A3A36">
        <w:rPr>
          <w:bCs/>
        </w:rPr>
        <w:t>financován</w:t>
      </w:r>
      <w:r>
        <w:rPr>
          <w:bCs/>
        </w:rPr>
        <w:t>o</w:t>
      </w:r>
      <w:r w:rsidRPr="001A3A36">
        <w:rPr>
          <w:bCs/>
        </w:rPr>
        <w:t xml:space="preserve"> z</w:t>
      </w:r>
      <w:r w:rsidR="00C6275A">
        <w:rPr>
          <w:bCs/>
        </w:rPr>
        <w:t> OP Zaměstnanost.</w:t>
      </w:r>
    </w:p>
    <w:p w14:paraId="041F7E1F" w14:textId="77777777" w:rsidR="00C6275A" w:rsidRDefault="00C6275A" w:rsidP="00F977AB">
      <w:pPr>
        <w:rPr>
          <w:bCs/>
        </w:rPr>
      </w:pPr>
    </w:p>
    <w:p w14:paraId="47362A47" w14:textId="77777777" w:rsidR="00CD14A8" w:rsidRPr="00CA74DF" w:rsidRDefault="00CD14A8" w:rsidP="00CD14A8">
      <w:pPr>
        <w:rPr>
          <w:u w:val="single"/>
        </w:rPr>
      </w:pPr>
      <w:r w:rsidRPr="00CA74DF">
        <w:rPr>
          <w:b/>
          <w:u w:val="single"/>
        </w:rPr>
        <w:t>Specifický cíl 1.3</w:t>
      </w:r>
      <w:r w:rsidRPr="00CA74DF">
        <w:rPr>
          <w:u w:val="single"/>
        </w:rPr>
        <w:t>: Zvýšit vybavenost obcí službami</w:t>
      </w:r>
    </w:p>
    <w:p w14:paraId="0400B66B" w14:textId="77777777" w:rsidR="00053959" w:rsidRPr="00B22D79" w:rsidRDefault="008250D5" w:rsidP="00CD14A8">
      <w:r>
        <w:t>Cíl</w:t>
      </w:r>
      <w:r w:rsidR="000B28EC">
        <w:t xml:space="preserve"> bude naplňován</w:t>
      </w:r>
      <w:r w:rsidR="00053959">
        <w:t xml:space="preserve"> udržením stávajících služeb a jejich rozšířením, např. podporou obcí využitím obecních objektů a pobídkami směrem k podnikatelům nebo poskytovatelům veřejných služeb.</w:t>
      </w:r>
    </w:p>
    <w:tbl>
      <w:tblPr>
        <w:tblW w:w="9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CD14A8" w:rsidRPr="008176D4" w14:paraId="1B9DAE07" w14:textId="77777777" w:rsidTr="008176D4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2A62EB6F" w14:textId="77777777" w:rsidR="00CD14A8" w:rsidRPr="008176D4" w:rsidRDefault="00CD14A8" w:rsidP="00CD14A8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indikátor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2FEEBC85" w14:textId="77777777" w:rsidR="00CD14A8" w:rsidRPr="008176D4" w:rsidRDefault="00CD14A8" w:rsidP="00CD14A8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74C300D2" w14:textId="77777777" w:rsidR="00CD14A8" w:rsidRPr="008176D4" w:rsidRDefault="00CD14A8" w:rsidP="00CD14A8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 xml:space="preserve">výchozí hodnota </w:t>
            </w:r>
          </w:p>
          <w:p w14:paraId="78037591" w14:textId="77777777" w:rsidR="005C0B4C" w:rsidRPr="008176D4" w:rsidRDefault="005C0B4C" w:rsidP="00CD14A8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(204)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37C2307D" w14:textId="77777777" w:rsidR="005C0B4C" w:rsidRPr="008176D4" w:rsidRDefault="00CD14A8" w:rsidP="00CD14A8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cílová hodnota</w:t>
            </w:r>
          </w:p>
          <w:p w14:paraId="2FCB0C25" w14:textId="77777777" w:rsidR="00CD14A8" w:rsidRPr="008176D4" w:rsidRDefault="005C0B4C" w:rsidP="00CD14A8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(2023)</w:t>
            </w:r>
            <w:r w:rsidR="00CD14A8" w:rsidRPr="008176D4">
              <w:rPr>
                <w:i/>
                <w:sz w:val="18"/>
              </w:rPr>
              <w:t xml:space="preserve"> </w:t>
            </w:r>
          </w:p>
        </w:tc>
      </w:tr>
      <w:tr w:rsidR="00CD14A8" w:rsidRPr="008176D4" w14:paraId="409F99DB" w14:textId="77777777" w:rsidTr="00CD14A8">
        <w:tc>
          <w:tcPr>
            <w:tcW w:w="4253" w:type="dxa"/>
            <w:vAlign w:val="center"/>
          </w:tcPr>
          <w:p w14:paraId="0B29FA12" w14:textId="77777777" w:rsidR="00CD14A8" w:rsidRPr="008176D4" w:rsidRDefault="00CD14A8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Počet pošt</w:t>
            </w:r>
          </w:p>
        </w:tc>
        <w:tc>
          <w:tcPr>
            <w:tcW w:w="1418" w:type="dxa"/>
            <w:vAlign w:val="center"/>
          </w:tcPr>
          <w:p w14:paraId="646B2881" w14:textId="77777777" w:rsidR="00CD14A8" w:rsidRPr="008176D4" w:rsidRDefault="00CD14A8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7DFDBDE4" w14:textId="77777777" w:rsidR="00CD14A8" w:rsidRPr="008176D4" w:rsidRDefault="00053959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22</w:t>
            </w:r>
          </w:p>
        </w:tc>
        <w:tc>
          <w:tcPr>
            <w:tcW w:w="1586" w:type="dxa"/>
            <w:vAlign w:val="center"/>
          </w:tcPr>
          <w:p w14:paraId="0A6ADCA7" w14:textId="77777777" w:rsidR="00CD14A8" w:rsidRPr="008176D4" w:rsidRDefault="00053959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22</w:t>
            </w:r>
          </w:p>
        </w:tc>
      </w:tr>
      <w:tr w:rsidR="00CD14A8" w:rsidRPr="008176D4" w14:paraId="5FCF149A" w14:textId="77777777" w:rsidTr="00CD14A8">
        <w:tc>
          <w:tcPr>
            <w:tcW w:w="4253" w:type="dxa"/>
            <w:vAlign w:val="center"/>
          </w:tcPr>
          <w:p w14:paraId="45DE4053" w14:textId="77777777" w:rsidR="00CD14A8" w:rsidRPr="008176D4" w:rsidRDefault="00CD14A8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Počet bankomatů</w:t>
            </w:r>
          </w:p>
        </w:tc>
        <w:tc>
          <w:tcPr>
            <w:tcW w:w="1418" w:type="dxa"/>
            <w:vAlign w:val="center"/>
          </w:tcPr>
          <w:p w14:paraId="7A567ADA" w14:textId="77777777" w:rsidR="00CD14A8" w:rsidRPr="008176D4" w:rsidRDefault="00CD14A8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62B40111" w14:textId="77777777" w:rsidR="00CD14A8" w:rsidRPr="008176D4" w:rsidRDefault="00053959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10</w:t>
            </w:r>
          </w:p>
        </w:tc>
        <w:tc>
          <w:tcPr>
            <w:tcW w:w="1586" w:type="dxa"/>
            <w:vAlign w:val="center"/>
          </w:tcPr>
          <w:p w14:paraId="2E99DD64" w14:textId="77777777" w:rsidR="00CD14A8" w:rsidRPr="008176D4" w:rsidRDefault="00053959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12</w:t>
            </w:r>
          </w:p>
        </w:tc>
      </w:tr>
      <w:tr w:rsidR="00CD14A8" w:rsidRPr="008176D4" w14:paraId="64E68A01" w14:textId="77777777" w:rsidTr="00CD14A8">
        <w:tc>
          <w:tcPr>
            <w:tcW w:w="4253" w:type="dxa"/>
            <w:vAlign w:val="center"/>
          </w:tcPr>
          <w:p w14:paraId="26563888" w14:textId="77777777" w:rsidR="00CD14A8" w:rsidRPr="008176D4" w:rsidRDefault="00CD14A8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 xml:space="preserve">Počet </w:t>
            </w:r>
            <w:r w:rsidR="00053959" w:rsidRPr="008176D4">
              <w:rPr>
                <w:sz w:val="18"/>
              </w:rPr>
              <w:t>obcí, kde ordinuje lékař</w:t>
            </w:r>
          </w:p>
        </w:tc>
        <w:tc>
          <w:tcPr>
            <w:tcW w:w="1418" w:type="dxa"/>
            <w:vAlign w:val="center"/>
          </w:tcPr>
          <w:p w14:paraId="54C3720D" w14:textId="77777777" w:rsidR="00CD14A8" w:rsidRPr="008176D4" w:rsidRDefault="00CD14A8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68FB42D9" w14:textId="77777777" w:rsidR="00CD14A8" w:rsidRPr="008176D4" w:rsidRDefault="00CD14A8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17</w:t>
            </w:r>
          </w:p>
        </w:tc>
        <w:tc>
          <w:tcPr>
            <w:tcW w:w="1586" w:type="dxa"/>
            <w:vAlign w:val="center"/>
          </w:tcPr>
          <w:p w14:paraId="0A406EC7" w14:textId="77777777" w:rsidR="00CD14A8" w:rsidRPr="008176D4" w:rsidRDefault="00053959" w:rsidP="00CD14A8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17</w:t>
            </w:r>
          </w:p>
        </w:tc>
      </w:tr>
    </w:tbl>
    <w:p w14:paraId="7B492DAA" w14:textId="77777777" w:rsidR="00053959" w:rsidRDefault="00053959" w:rsidP="00CD14A8">
      <w:pPr>
        <w:rPr>
          <w:rFonts w:asciiTheme="minorHAnsi" w:hAnsiTheme="minorHAnsi" w:cs="Tahoma"/>
          <w:b/>
          <w:i/>
        </w:rPr>
      </w:pPr>
    </w:p>
    <w:p w14:paraId="4169C2C7" w14:textId="77777777" w:rsidR="00CD14A8" w:rsidRPr="00CA74DF" w:rsidRDefault="00CD14A8" w:rsidP="00CD14A8">
      <w:pPr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 xml:space="preserve">Opatření 1.3.1: </w:t>
      </w:r>
      <w:r w:rsidRPr="00CA74DF">
        <w:rPr>
          <w:rFonts w:asciiTheme="minorHAnsi" w:hAnsiTheme="minorHAnsi" w:cs="Tahoma"/>
          <w:b/>
          <w:i/>
        </w:rPr>
        <w:t>Podpora udržení / fungování / rozšíření základních služeb pro obyvatele</w:t>
      </w:r>
    </w:p>
    <w:p w14:paraId="1162150D" w14:textId="17384AE7" w:rsidR="00230907" w:rsidRDefault="00230907" w:rsidP="00230907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08404E" w:rsidRPr="0008404E">
        <w:t>Příměstská poloha území, ze kterého většina ekonomicky aktivních obyvatel dojíždí do zaměstnání</w:t>
      </w:r>
      <w:r w:rsidR="0008404E">
        <w:t xml:space="preserve"> do krajského města s dostatečnou nabídkou služeb všeho druhu,</w:t>
      </w:r>
      <w:r w:rsidR="0008404E" w:rsidRPr="0008404E">
        <w:t xml:space="preserve"> vede k poklesu nabídky i kvality služeb přímo v obcích. Tento trend stěžuje situaci ostatním občanům – senior</w:t>
      </w:r>
      <w:r w:rsidR="00F7237D">
        <w:t xml:space="preserve">ům, rodičům na rodičovské </w:t>
      </w:r>
      <w:r w:rsidR="00147066">
        <w:t xml:space="preserve">dovolené </w:t>
      </w:r>
      <w:r w:rsidR="00F7237D">
        <w:t>a ostatním občanům</w:t>
      </w:r>
      <w:r w:rsidR="0008404E">
        <w:t xml:space="preserve">, kteří v obcích zůstávají. </w:t>
      </w:r>
    </w:p>
    <w:p w14:paraId="7ACE5582" w14:textId="77777777" w:rsidR="0008404E" w:rsidRPr="0008404E" w:rsidRDefault="0008404E" w:rsidP="00230907">
      <w:pPr>
        <w:rPr>
          <w:rFonts w:asciiTheme="minorHAnsi" w:hAnsiTheme="minorHAnsi"/>
          <w:bCs/>
        </w:rPr>
      </w:pPr>
      <w:r w:rsidRPr="00F7237D">
        <w:rPr>
          <w:b/>
        </w:rPr>
        <w:t>Cílem opatření</w:t>
      </w:r>
      <w:r>
        <w:t xml:space="preserve"> je podpora a rozšíření stávajících služeb v obcích, aby byl zajištěn kvalitní život všech obyvatel.</w:t>
      </w:r>
    </w:p>
    <w:p w14:paraId="58B3487F" w14:textId="77777777" w:rsidR="00053959" w:rsidRDefault="00053959" w:rsidP="00CD14A8">
      <w:pPr>
        <w:rPr>
          <w:rFonts w:asciiTheme="minorHAnsi" w:hAnsiTheme="minorHAnsi"/>
          <w:bCs/>
        </w:rPr>
      </w:pPr>
      <w:r w:rsidRPr="00230907">
        <w:rPr>
          <w:rFonts w:asciiTheme="minorHAnsi" w:hAnsiTheme="minorHAnsi"/>
          <w:b/>
          <w:bCs/>
        </w:rPr>
        <w:t>Aktivity k naplnění opatření</w:t>
      </w:r>
      <w:r>
        <w:rPr>
          <w:rFonts w:asciiTheme="minorHAnsi" w:hAnsiTheme="minorHAnsi"/>
          <w:bCs/>
        </w:rPr>
        <w:t>:</w:t>
      </w:r>
    </w:p>
    <w:p w14:paraId="70F11C1B" w14:textId="77777777" w:rsidR="00053959" w:rsidRPr="00053959" w:rsidRDefault="00053959" w:rsidP="003C2C98">
      <w:pPr>
        <w:pStyle w:val="Odstavecseseznamem"/>
        <w:numPr>
          <w:ilvl w:val="0"/>
          <w:numId w:val="28"/>
        </w:numPr>
      </w:pPr>
      <w:r>
        <w:rPr>
          <w:rFonts w:asciiTheme="minorHAnsi" w:hAnsiTheme="minorHAnsi"/>
          <w:bCs/>
        </w:rPr>
        <w:t>Udržení úřadoven pošt v</w:t>
      </w:r>
      <w:r w:rsidR="005C0B4C">
        <w:rPr>
          <w:rFonts w:asciiTheme="minorHAnsi" w:hAnsiTheme="minorHAnsi"/>
          <w:bCs/>
        </w:rPr>
        <w:t> </w:t>
      </w:r>
      <w:r>
        <w:rPr>
          <w:rFonts w:asciiTheme="minorHAnsi" w:hAnsiTheme="minorHAnsi"/>
          <w:bCs/>
        </w:rPr>
        <w:t>obcích</w:t>
      </w:r>
      <w:r w:rsidR="005C0B4C">
        <w:rPr>
          <w:rFonts w:asciiTheme="minorHAnsi" w:hAnsiTheme="minorHAnsi"/>
          <w:bCs/>
        </w:rPr>
        <w:t>, lékařských ordinací;</w:t>
      </w:r>
    </w:p>
    <w:p w14:paraId="6CD02E31" w14:textId="77777777" w:rsidR="005C0B4C" w:rsidRPr="005C0B4C" w:rsidRDefault="00053959" w:rsidP="003C2C98">
      <w:pPr>
        <w:pStyle w:val="Odstavecseseznamem"/>
        <w:numPr>
          <w:ilvl w:val="0"/>
          <w:numId w:val="28"/>
        </w:numPr>
      </w:pPr>
      <w:r>
        <w:rPr>
          <w:rFonts w:asciiTheme="minorHAnsi" w:hAnsiTheme="minorHAnsi"/>
          <w:bCs/>
        </w:rPr>
        <w:t xml:space="preserve">Rozšíření </w:t>
      </w:r>
      <w:r w:rsidR="005C0B4C">
        <w:rPr>
          <w:rFonts w:asciiTheme="minorHAnsi" w:hAnsiTheme="minorHAnsi"/>
          <w:bCs/>
        </w:rPr>
        <w:t>bankomatů;</w:t>
      </w:r>
    </w:p>
    <w:p w14:paraId="09890DB5" w14:textId="77777777" w:rsidR="00CD14A8" w:rsidRDefault="00CD14A8" w:rsidP="003C2C98">
      <w:pPr>
        <w:pStyle w:val="Odstavecseseznamem"/>
        <w:numPr>
          <w:ilvl w:val="0"/>
          <w:numId w:val="28"/>
        </w:numPr>
      </w:pPr>
      <w:r w:rsidRPr="00B22D79">
        <w:t>„</w:t>
      </w:r>
      <w:proofErr w:type="spellStart"/>
      <w:r w:rsidRPr="00B22D79">
        <w:t>one</w:t>
      </w:r>
      <w:proofErr w:type="spellEnd"/>
      <w:r w:rsidRPr="00B22D79">
        <w:t xml:space="preserve">-stop-shop“, jednotné kontaktní místo poskytující ve více oblastech nejen veřejné služby, ale i vybrané komerční služby, které by samostatně nebyly ekonomicky udržitelné. </w:t>
      </w:r>
    </w:p>
    <w:p w14:paraId="459B5F3E" w14:textId="0B01CFC0" w:rsidR="00853A80" w:rsidRPr="00C6275A" w:rsidRDefault="0008404E" w:rsidP="00C6275A">
      <w:pPr>
        <w:rPr>
          <w:i/>
        </w:rPr>
      </w:pPr>
      <w:r w:rsidRPr="00F7237D">
        <w:rPr>
          <w:i/>
        </w:rPr>
        <w:t xml:space="preserve">Při naplňování opatření je potřeba vzájemné součinnosti obce a podnikatelů a dalších subjektů nabízejících služby v obcích, např. pošta, banky aj. </w:t>
      </w:r>
    </w:p>
    <w:p w14:paraId="10B372B4" w14:textId="77777777" w:rsidR="00286316" w:rsidRDefault="00286316" w:rsidP="0089379F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</w:pPr>
      <w:bookmarkStart w:id="15" w:name="_Toc515537588"/>
      <w:r>
        <w:lastRenderedPageBreak/>
        <w:t>3.2.3 Prioritní oblast: Aktivní život v obcích</w:t>
      </w:r>
      <w:bookmarkEnd w:id="15"/>
    </w:p>
    <w:p w14:paraId="4F44173E" w14:textId="1B019FAD" w:rsidR="00F7237D" w:rsidRDefault="00F7237D" w:rsidP="00F7237D">
      <w:r>
        <w:t xml:space="preserve">Tato prioritní oblast řeší zvýšení spokojenosti obyvatel s životními podmínkami a kvalitou života na území MAS Slavkovské bojiště. Opatření jsou orientována na </w:t>
      </w:r>
      <w:r w:rsidR="00B62AB1">
        <w:t xml:space="preserve">kvalitní podmínky pro rodinný </w:t>
      </w:r>
      <w:r w:rsidRPr="00F7237D">
        <w:t>život a na pospol</w:t>
      </w:r>
      <w:r w:rsidR="00B62AB1">
        <w:t>itost venkovských společenství. V</w:t>
      </w:r>
      <w:r w:rsidRPr="00F7237D">
        <w:t xml:space="preserve">ýraznou </w:t>
      </w:r>
      <w:r w:rsidR="00B62AB1">
        <w:t>úlohu v těchto opatřeních budou sehrávat</w:t>
      </w:r>
      <w:r w:rsidRPr="00F7237D">
        <w:t xml:space="preserve"> spolky a další neziskové organizace. V rámci této </w:t>
      </w:r>
      <w:r w:rsidR="00B62AB1">
        <w:t>priority byly stanoveny</w:t>
      </w:r>
      <w:r w:rsidRPr="00F7237D">
        <w:t xml:space="preserve"> </w:t>
      </w:r>
      <w:r w:rsidR="00B62AB1">
        <w:t xml:space="preserve">čtyři specifické cíle zaměřené </w:t>
      </w:r>
      <w:r w:rsidRPr="00F7237D">
        <w:t xml:space="preserve">na </w:t>
      </w:r>
      <w:r w:rsidR="00B62AB1">
        <w:t>podporu činnosti spolků</w:t>
      </w:r>
      <w:r w:rsidRPr="00F7237D">
        <w:t xml:space="preserve">, </w:t>
      </w:r>
      <w:r w:rsidR="00B62AB1">
        <w:t>volnočasové aktivity,</w:t>
      </w:r>
      <w:r w:rsidRPr="00F7237D">
        <w:t xml:space="preserve"> kulturní dědictví a tradice.</w:t>
      </w:r>
    </w:p>
    <w:p w14:paraId="28576F04" w14:textId="77777777" w:rsidR="00414856" w:rsidRDefault="00414856" w:rsidP="00F7237D"/>
    <w:p w14:paraId="023C73AE" w14:textId="77777777" w:rsidR="00091906" w:rsidRDefault="00091906" w:rsidP="00091906">
      <w:pPr>
        <w:rPr>
          <w:u w:val="single"/>
        </w:rPr>
      </w:pPr>
      <w:r w:rsidRPr="00057896">
        <w:rPr>
          <w:b/>
          <w:u w:val="single"/>
        </w:rPr>
        <w:t>Specifický cíl 2.1</w:t>
      </w:r>
      <w:r w:rsidRPr="00057896">
        <w:rPr>
          <w:u w:val="single"/>
        </w:rPr>
        <w:t>: Zlepšit podmínky pro činnost organizací</w:t>
      </w:r>
      <w:r w:rsidR="00057896">
        <w:rPr>
          <w:u w:val="single"/>
        </w:rPr>
        <w:t xml:space="preserve"> v regionu</w:t>
      </w:r>
      <w:r w:rsidRPr="00057896">
        <w:rPr>
          <w:u w:val="single"/>
        </w:rPr>
        <w:t xml:space="preserve"> </w:t>
      </w:r>
    </w:p>
    <w:p w14:paraId="642E78A1" w14:textId="77777777" w:rsidR="00DB0155" w:rsidRPr="00DB0155" w:rsidRDefault="005C0B4C" w:rsidP="00091906">
      <w:r>
        <w:t>Cíle bude dosaženo součinností místních samospráv a spolků. Využitím n</w:t>
      </w:r>
      <w:r w:rsidR="00DB0155">
        <w:t>árodních nebo jiných dotačních titulů, vlastní aktivitou a angažovaností</w:t>
      </w:r>
      <w:r w:rsidR="00E302CF">
        <w:t xml:space="preserve"> spolků</w:t>
      </w:r>
      <w:r w:rsidR="00DB0155">
        <w:t>. MAS bude možným iniciátorem a poradcem.</w:t>
      </w:r>
    </w:p>
    <w:tbl>
      <w:tblPr>
        <w:tblpPr w:leftFromText="141" w:rightFromText="141" w:vertAnchor="text" w:horzAnchor="margin" w:tblpX="108" w:tblpY="26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F7237D" w:rsidRPr="008176D4" w14:paraId="6C812A22" w14:textId="77777777" w:rsidTr="00F7237D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65D6AEF3" w14:textId="77777777" w:rsidR="00F7237D" w:rsidRPr="008176D4" w:rsidRDefault="00F7237D" w:rsidP="00F7237D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 xml:space="preserve">Indikátor 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780297C9" w14:textId="77777777" w:rsidR="00F7237D" w:rsidRPr="008176D4" w:rsidRDefault="00F7237D" w:rsidP="00F7237D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1685EF5C" w14:textId="77777777" w:rsidR="00F7237D" w:rsidRPr="008176D4" w:rsidRDefault="00F7237D" w:rsidP="00F7237D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 xml:space="preserve">výchozí hodnota </w:t>
            </w:r>
          </w:p>
          <w:p w14:paraId="2B3C6148" w14:textId="77777777" w:rsidR="00F7237D" w:rsidRPr="008176D4" w:rsidRDefault="00F7237D" w:rsidP="00F7237D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(2014)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466CDE39" w14:textId="77777777" w:rsidR="00F7237D" w:rsidRPr="008176D4" w:rsidRDefault="00F7237D" w:rsidP="00F7237D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cílová hodnota</w:t>
            </w:r>
          </w:p>
          <w:p w14:paraId="59960D18" w14:textId="77777777" w:rsidR="00F7237D" w:rsidRPr="008176D4" w:rsidRDefault="00F7237D" w:rsidP="00F7237D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 xml:space="preserve">(2023) </w:t>
            </w:r>
          </w:p>
        </w:tc>
      </w:tr>
      <w:tr w:rsidR="00F7237D" w:rsidRPr="008176D4" w14:paraId="3ADB651D" w14:textId="77777777" w:rsidTr="00F7237D">
        <w:tc>
          <w:tcPr>
            <w:tcW w:w="4253" w:type="dxa"/>
            <w:vAlign w:val="center"/>
          </w:tcPr>
          <w:p w14:paraId="323A4114" w14:textId="77777777" w:rsidR="00F7237D" w:rsidRPr="008176D4" w:rsidRDefault="00F7237D" w:rsidP="00F7237D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 xml:space="preserve">Počet uskutečněných aktivit </w:t>
            </w:r>
          </w:p>
        </w:tc>
        <w:tc>
          <w:tcPr>
            <w:tcW w:w="1418" w:type="dxa"/>
            <w:vAlign w:val="center"/>
          </w:tcPr>
          <w:p w14:paraId="7FDF774D" w14:textId="77777777" w:rsidR="00F7237D" w:rsidRPr="008176D4" w:rsidRDefault="00F7237D" w:rsidP="00F7237D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MAS, obce</w:t>
            </w:r>
          </w:p>
        </w:tc>
        <w:tc>
          <w:tcPr>
            <w:tcW w:w="1772" w:type="dxa"/>
            <w:vAlign w:val="center"/>
          </w:tcPr>
          <w:p w14:paraId="3AF0B969" w14:textId="77777777" w:rsidR="00F7237D" w:rsidRPr="008176D4" w:rsidRDefault="00F7237D" w:rsidP="00F7237D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0</w:t>
            </w:r>
          </w:p>
        </w:tc>
        <w:tc>
          <w:tcPr>
            <w:tcW w:w="1586" w:type="dxa"/>
            <w:vAlign w:val="center"/>
          </w:tcPr>
          <w:p w14:paraId="4005D579" w14:textId="77777777" w:rsidR="00F7237D" w:rsidRPr="008176D4" w:rsidRDefault="00F7237D" w:rsidP="00F7237D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10</w:t>
            </w:r>
          </w:p>
        </w:tc>
      </w:tr>
    </w:tbl>
    <w:p w14:paraId="0DC2E16E" w14:textId="77777777" w:rsidR="00F7237D" w:rsidRDefault="00F7237D" w:rsidP="00091906">
      <w:pPr>
        <w:rPr>
          <w:b/>
          <w:i/>
        </w:rPr>
      </w:pPr>
    </w:p>
    <w:p w14:paraId="084EEEEA" w14:textId="77777777" w:rsidR="00091906" w:rsidRDefault="00091906" w:rsidP="00091906">
      <w:pPr>
        <w:rPr>
          <w:b/>
          <w:i/>
        </w:rPr>
      </w:pPr>
      <w:r w:rsidRPr="00057896">
        <w:rPr>
          <w:b/>
          <w:i/>
        </w:rPr>
        <w:t>Opatření 2.1.1: Podpora</w:t>
      </w:r>
      <w:r w:rsidR="00CE6E19">
        <w:rPr>
          <w:b/>
          <w:i/>
        </w:rPr>
        <w:t xml:space="preserve"> </w:t>
      </w:r>
      <w:r w:rsidR="00170A6D">
        <w:rPr>
          <w:b/>
          <w:i/>
        </w:rPr>
        <w:t>spolkové činnosti posilující sociální vazby v</w:t>
      </w:r>
      <w:r w:rsidR="008A429D">
        <w:rPr>
          <w:b/>
          <w:i/>
        </w:rPr>
        <w:t> </w:t>
      </w:r>
      <w:r w:rsidR="00170A6D">
        <w:rPr>
          <w:b/>
          <w:i/>
        </w:rPr>
        <w:t>území</w:t>
      </w:r>
    </w:p>
    <w:p w14:paraId="57303217" w14:textId="77777777" w:rsidR="00F7237D" w:rsidRPr="00F7237D" w:rsidRDefault="00F7237D" w:rsidP="00F7237D">
      <w:pPr>
        <w:spacing w:before="120"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>
        <w:t xml:space="preserve">V území existuje bohatá spolková činnost spojená s nedostatkem finančních prostředků pro svoje aktivity nebo pro opravu svých zázemí. Spolky pořádají tradiční kulturní akce – hody a další akce, které jsou důležitou součástí života na venkově, některé spolky nebo organizace pořádají i velké mezinárodní folklórní, divadelní nebo hudební festivaly. Nejčetněji jsou v území zastoupeny sbory dobrovolných hasičů – na území 31 sborů. </w:t>
      </w:r>
    </w:p>
    <w:p w14:paraId="6EFE8733" w14:textId="77777777" w:rsidR="00104931" w:rsidRPr="00F7237D" w:rsidRDefault="008A429D" w:rsidP="009C1E55">
      <w:pPr>
        <w:rPr>
          <w:rFonts w:cs="Tahoma"/>
          <w:b/>
          <w:i/>
        </w:rPr>
      </w:pPr>
      <w:r w:rsidRPr="00F7237D">
        <w:rPr>
          <w:rFonts w:cs="Tahoma"/>
          <w:b/>
        </w:rPr>
        <w:t>Cílem opatření</w:t>
      </w:r>
      <w:r w:rsidRPr="008A429D">
        <w:rPr>
          <w:rFonts w:cs="Tahoma"/>
        </w:rPr>
        <w:t xml:space="preserve"> je </w:t>
      </w:r>
      <w:r w:rsidR="005F0044">
        <w:rPr>
          <w:rFonts w:cs="Tahoma"/>
        </w:rPr>
        <w:t>zkvalitnit podmínky pro činnost spolků</w:t>
      </w:r>
      <w:r w:rsidRPr="005F0044">
        <w:rPr>
          <w:rFonts w:cs="Tahoma"/>
        </w:rPr>
        <w:t>.</w:t>
      </w:r>
    </w:p>
    <w:p w14:paraId="3595B07B" w14:textId="77777777" w:rsidR="00814DEE" w:rsidRDefault="00814DEE" w:rsidP="009C1E55">
      <w:r w:rsidRPr="00F7237D">
        <w:rPr>
          <w:b/>
        </w:rPr>
        <w:t>Podporované aktivity</w:t>
      </w:r>
      <w:r>
        <w:t>:</w:t>
      </w:r>
    </w:p>
    <w:p w14:paraId="4AA02963" w14:textId="77777777" w:rsidR="00DB0155" w:rsidRPr="00DB0155" w:rsidRDefault="00814DEE" w:rsidP="003C2C98">
      <w:pPr>
        <w:pStyle w:val="Odstavecseseznamem"/>
        <w:numPr>
          <w:ilvl w:val="0"/>
          <w:numId w:val="11"/>
        </w:numPr>
        <w:rPr>
          <w:rFonts w:cs="Tahoma"/>
        </w:rPr>
      </w:pPr>
      <w:r>
        <w:t>vybavení prostor pro setkávání;</w:t>
      </w:r>
    </w:p>
    <w:p w14:paraId="7D609879" w14:textId="77777777" w:rsidR="00814DEE" w:rsidRPr="00DB0155" w:rsidRDefault="00814DEE" w:rsidP="003C2C98">
      <w:pPr>
        <w:pStyle w:val="Odstavecseseznamem"/>
        <w:numPr>
          <w:ilvl w:val="0"/>
          <w:numId w:val="11"/>
        </w:numPr>
        <w:rPr>
          <w:rFonts w:cs="Tahoma"/>
        </w:rPr>
      </w:pPr>
      <w:r>
        <w:t>vzdělávání instruktorů, vedoucí mládeže, animátorů;</w:t>
      </w:r>
    </w:p>
    <w:p w14:paraId="7DC64E2B" w14:textId="77777777" w:rsidR="00814DEE" w:rsidRDefault="00814DEE" w:rsidP="003C2C98">
      <w:pPr>
        <w:pStyle w:val="Odstavecseseznamem"/>
        <w:numPr>
          <w:ilvl w:val="0"/>
          <w:numId w:val="11"/>
        </w:numPr>
        <w:rPr>
          <w:rFonts w:cs="Tahoma"/>
        </w:rPr>
      </w:pPr>
      <w:r>
        <w:rPr>
          <w:rFonts w:cs="Tahoma"/>
        </w:rPr>
        <w:t>vzdělávání vedoucích</w:t>
      </w:r>
      <w:r w:rsidR="00091906" w:rsidRPr="00814DEE">
        <w:rPr>
          <w:rFonts w:cs="Tahoma"/>
        </w:rPr>
        <w:t xml:space="preserve"> </w:t>
      </w:r>
      <w:r>
        <w:rPr>
          <w:rFonts w:cs="Tahoma"/>
        </w:rPr>
        <w:t>s</w:t>
      </w:r>
      <w:r w:rsidR="00091906" w:rsidRPr="00814DEE">
        <w:rPr>
          <w:rFonts w:cs="Tahoma"/>
        </w:rPr>
        <w:t xml:space="preserve"> cílem získávání finan</w:t>
      </w:r>
      <w:r>
        <w:rPr>
          <w:rFonts w:cs="Tahoma"/>
        </w:rPr>
        <w:t>čních prostředků;</w:t>
      </w:r>
    </w:p>
    <w:p w14:paraId="3BB1BD56" w14:textId="77777777" w:rsidR="00170A6D" w:rsidRDefault="00091906" w:rsidP="003C2C98">
      <w:pPr>
        <w:pStyle w:val="Odstavecseseznamem"/>
        <w:numPr>
          <w:ilvl w:val="0"/>
          <w:numId w:val="11"/>
        </w:numPr>
        <w:rPr>
          <w:rFonts w:cs="Tahoma"/>
        </w:rPr>
      </w:pPr>
      <w:r w:rsidRPr="00814DEE">
        <w:rPr>
          <w:rFonts w:cs="Tahoma"/>
        </w:rPr>
        <w:t>sdí</w:t>
      </w:r>
      <w:r w:rsidR="00814DEE">
        <w:rPr>
          <w:rFonts w:cs="Tahoma"/>
        </w:rPr>
        <w:t>lení vybavení mezi organizacemi;</w:t>
      </w:r>
    </w:p>
    <w:p w14:paraId="2CB94D82" w14:textId="77777777" w:rsidR="008F6A98" w:rsidRPr="00170A6D" w:rsidRDefault="008F6A98" w:rsidP="003C2C98">
      <w:pPr>
        <w:pStyle w:val="Odstavecseseznamem"/>
        <w:numPr>
          <w:ilvl w:val="0"/>
          <w:numId w:val="11"/>
        </w:numPr>
        <w:rPr>
          <w:rFonts w:cs="Tahoma"/>
        </w:rPr>
      </w:pPr>
      <w:r>
        <w:rPr>
          <w:rFonts w:cs="Tahoma"/>
        </w:rPr>
        <w:t>podpora lokálních soutěží;</w:t>
      </w:r>
    </w:p>
    <w:p w14:paraId="5BDF2FB8" w14:textId="77777777" w:rsidR="00814DEE" w:rsidRPr="00BA2C6A" w:rsidRDefault="00814DEE" w:rsidP="003C2C98">
      <w:pPr>
        <w:pStyle w:val="Odstavecseseznamem"/>
        <w:numPr>
          <w:ilvl w:val="0"/>
          <w:numId w:val="11"/>
        </w:numPr>
        <w:rPr>
          <w:rFonts w:asciiTheme="minorHAnsi" w:hAnsiTheme="minorHAnsi"/>
          <w:bCs/>
        </w:rPr>
      </w:pPr>
      <w:r w:rsidRPr="00814DEE">
        <w:rPr>
          <w:rFonts w:cs="Tahoma"/>
        </w:rPr>
        <w:t>akce zaměřené na podporu společných aktivit dětí i senior</w:t>
      </w:r>
      <w:r>
        <w:rPr>
          <w:rFonts w:cs="Tahoma"/>
        </w:rPr>
        <w:t>ů.</w:t>
      </w:r>
    </w:p>
    <w:p w14:paraId="0DBE75BD" w14:textId="51A2F177" w:rsidR="00853A80" w:rsidRDefault="00814DEE" w:rsidP="00814DEE">
      <w:pPr>
        <w:rPr>
          <w:rFonts w:asciiTheme="minorHAnsi" w:hAnsiTheme="minorHAnsi"/>
          <w:bCs/>
        </w:rPr>
      </w:pPr>
      <w:r w:rsidRPr="005B0384">
        <w:rPr>
          <w:rFonts w:asciiTheme="minorHAnsi" w:hAnsiTheme="minorHAnsi"/>
          <w:b/>
          <w:bCs/>
        </w:rPr>
        <w:t>P</w:t>
      </w:r>
      <w:r w:rsidR="00104931" w:rsidRPr="005B0384">
        <w:rPr>
          <w:rFonts w:asciiTheme="minorHAnsi" w:hAnsiTheme="minorHAnsi"/>
          <w:b/>
          <w:bCs/>
        </w:rPr>
        <w:t>ředpokládanými realizátory</w:t>
      </w:r>
      <w:r w:rsidR="00104931" w:rsidRPr="00814DEE">
        <w:rPr>
          <w:rFonts w:asciiTheme="minorHAnsi" w:hAnsiTheme="minorHAnsi"/>
          <w:bCs/>
        </w:rPr>
        <w:t xml:space="preserve"> budou obce, organizace zřizované nebo zakládané obcemi, nestátní neziskové organizace, DSO, organizace zakládané svazky obc</w:t>
      </w:r>
      <w:r w:rsidR="00510770">
        <w:rPr>
          <w:rFonts w:asciiTheme="minorHAnsi" w:hAnsiTheme="minorHAnsi"/>
          <w:bCs/>
        </w:rPr>
        <w:t>í, církve, církevní organizace.</w:t>
      </w:r>
    </w:p>
    <w:p w14:paraId="73163313" w14:textId="77777777" w:rsidR="00414856" w:rsidRDefault="00414856" w:rsidP="00814DEE">
      <w:pPr>
        <w:rPr>
          <w:rFonts w:asciiTheme="minorHAnsi" w:hAnsiTheme="minorHAnsi"/>
          <w:bCs/>
        </w:rPr>
      </w:pPr>
    </w:p>
    <w:p w14:paraId="6C61F510" w14:textId="77777777" w:rsidR="00FF23C7" w:rsidRPr="00814DEE" w:rsidRDefault="00FF23C7" w:rsidP="00814DEE">
      <w:pPr>
        <w:rPr>
          <w:rFonts w:asciiTheme="minorHAnsi" w:hAnsiTheme="minorHAnsi"/>
          <w:bCs/>
        </w:rPr>
      </w:pPr>
    </w:p>
    <w:p w14:paraId="02CF27D1" w14:textId="77777777" w:rsidR="00091906" w:rsidRDefault="00091906" w:rsidP="00091906">
      <w:r w:rsidRPr="001965FC">
        <w:rPr>
          <w:b/>
          <w:u w:val="single"/>
        </w:rPr>
        <w:t>Specifický cíl 2.2</w:t>
      </w:r>
      <w:r w:rsidRPr="001965FC">
        <w:rPr>
          <w:u w:val="single"/>
        </w:rPr>
        <w:t>: Posílit aktivní trávení volného času</w:t>
      </w:r>
      <w:r w:rsidRPr="00812AB9">
        <w:t xml:space="preserve"> </w:t>
      </w:r>
    </w:p>
    <w:p w14:paraId="3F34BD82" w14:textId="49795BBF" w:rsidR="005F0044" w:rsidRDefault="0017483D" w:rsidP="00091906">
      <w:r>
        <w:t>K nap</w:t>
      </w:r>
      <w:r w:rsidR="0066669E">
        <w:t>lnění cíle vedou opatření, která</w:t>
      </w:r>
      <w:r>
        <w:t xml:space="preserve"> budou vycházet především z aktivity obcí, místních spolků. </w:t>
      </w:r>
      <w:r w:rsidR="007015C4">
        <w:t xml:space="preserve">Využity mohou být národní nebo jiné dotační tituly, dobrovolnická práce, která povede k posílení komunitního života v obcích. </w:t>
      </w:r>
    </w:p>
    <w:tbl>
      <w:tblPr>
        <w:tblpPr w:leftFromText="141" w:rightFromText="141" w:vertAnchor="text" w:horzAnchor="margin" w:tblpX="108" w:tblpY="14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E51BF4" w:rsidRPr="008176D4" w14:paraId="4572601A" w14:textId="77777777" w:rsidTr="008176D4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6556FA3E" w14:textId="77777777" w:rsidR="00E51BF4" w:rsidRPr="008176D4" w:rsidRDefault="007015C4" w:rsidP="00E51BF4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lastRenderedPageBreak/>
              <w:t>I</w:t>
            </w:r>
            <w:r w:rsidR="00E51BF4" w:rsidRPr="008176D4">
              <w:rPr>
                <w:i/>
                <w:sz w:val="18"/>
              </w:rPr>
              <w:t>ndikátor</w:t>
            </w:r>
            <w:r w:rsidR="005C0B4C" w:rsidRPr="008176D4">
              <w:rPr>
                <w:i/>
                <w:sz w:val="18"/>
              </w:rPr>
              <w:t xml:space="preserve"> 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54CB0A71" w14:textId="77777777" w:rsidR="00E51BF4" w:rsidRPr="008176D4" w:rsidRDefault="00E51BF4" w:rsidP="00E51BF4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0C5C7CCD" w14:textId="77777777" w:rsidR="007015C4" w:rsidRPr="008176D4" w:rsidRDefault="00E51BF4" w:rsidP="00E51BF4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výchozí hodnota</w:t>
            </w:r>
          </w:p>
          <w:p w14:paraId="532C7F97" w14:textId="77777777" w:rsidR="00E51BF4" w:rsidRPr="008176D4" w:rsidRDefault="007015C4" w:rsidP="00E51BF4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(2013)</w:t>
            </w:r>
            <w:r w:rsidR="00E51BF4" w:rsidRPr="008176D4">
              <w:rPr>
                <w:i/>
                <w:sz w:val="18"/>
              </w:rPr>
              <w:t xml:space="preserve"> 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6D27A9C1" w14:textId="77777777" w:rsidR="007015C4" w:rsidRPr="008176D4" w:rsidRDefault="00E51BF4" w:rsidP="00E51BF4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cílová hodnota</w:t>
            </w:r>
          </w:p>
          <w:p w14:paraId="25A85284" w14:textId="77777777" w:rsidR="00E51BF4" w:rsidRPr="008176D4" w:rsidRDefault="007015C4" w:rsidP="00E51BF4">
            <w:pPr>
              <w:pStyle w:val="Texttabulka"/>
              <w:keepNext/>
              <w:rPr>
                <w:i/>
                <w:sz w:val="18"/>
              </w:rPr>
            </w:pPr>
            <w:r w:rsidRPr="008176D4">
              <w:rPr>
                <w:i/>
                <w:sz w:val="18"/>
              </w:rPr>
              <w:t>(2023)</w:t>
            </w:r>
            <w:r w:rsidR="00E51BF4" w:rsidRPr="008176D4">
              <w:rPr>
                <w:i/>
                <w:sz w:val="18"/>
              </w:rPr>
              <w:t xml:space="preserve"> </w:t>
            </w:r>
          </w:p>
        </w:tc>
      </w:tr>
      <w:tr w:rsidR="00E51BF4" w:rsidRPr="008176D4" w14:paraId="601C0E9B" w14:textId="77777777" w:rsidTr="00E51BF4">
        <w:tc>
          <w:tcPr>
            <w:tcW w:w="4253" w:type="dxa"/>
            <w:vAlign w:val="center"/>
          </w:tcPr>
          <w:p w14:paraId="4FDDB098" w14:textId="77777777" w:rsidR="00E51BF4" w:rsidRPr="008176D4" w:rsidRDefault="00E51BF4" w:rsidP="00E51BF4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>Počet vybudovaných / rekonstruovaných zařízení</w:t>
            </w:r>
          </w:p>
        </w:tc>
        <w:tc>
          <w:tcPr>
            <w:tcW w:w="1418" w:type="dxa"/>
            <w:vAlign w:val="center"/>
          </w:tcPr>
          <w:p w14:paraId="06CC8752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6F700EEE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0</w:t>
            </w:r>
          </w:p>
        </w:tc>
        <w:tc>
          <w:tcPr>
            <w:tcW w:w="1586" w:type="dxa"/>
            <w:vAlign w:val="center"/>
          </w:tcPr>
          <w:p w14:paraId="38F9BEDE" w14:textId="77777777" w:rsidR="00E51BF4" w:rsidRPr="008176D4" w:rsidRDefault="00554177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5</w:t>
            </w:r>
          </w:p>
        </w:tc>
      </w:tr>
      <w:tr w:rsidR="00E51BF4" w:rsidRPr="008176D4" w14:paraId="7787380B" w14:textId="77777777" w:rsidTr="00E51BF4">
        <w:tc>
          <w:tcPr>
            <w:tcW w:w="4253" w:type="dxa"/>
            <w:vAlign w:val="center"/>
          </w:tcPr>
          <w:p w14:paraId="2F6946D9" w14:textId="77777777" w:rsidR="00E51BF4" w:rsidRPr="008176D4" w:rsidRDefault="00E51BF4" w:rsidP="00E51BF4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>Počet obnovených veřejných prostranství</w:t>
            </w:r>
          </w:p>
        </w:tc>
        <w:tc>
          <w:tcPr>
            <w:tcW w:w="1418" w:type="dxa"/>
            <w:vAlign w:val="center"/>
          </w:tcPr>
          <w:p w14:paraId="74CFB3F1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5F371ED5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0</w:t>
            </w:r>
          </w:p>
        </w:tc>
        <w:tc>
          <w:tcPr>
            <w:tcW w:w="1586" w:type="dxa"/>
            <w:vAlign w:val="center"/>
          </w:tcPr>
          <w:p w14:paraId="60A6BC00" w14:textId="77777777" w:rsidR="00E51BF4" w:rsidRPr="008176D4" w:rsidRDefault="00554177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2</w:t>
            </w:r>
          </w:p>
        </w:tc>
      </w:tr>
      <w:tr w:rsidR="00E51BF4" w:rsidRPr="008176D4" w14:paraId="50C3B384" w14:textId="77777777" w:rsidTr="00E51BF4">
        <w:tc>
          <w:tcPr>
            <w:tcW w:w="4253" w:type="dxa"/>
            <w:vAlign w:val="center"/>
          </w:tcPr>
          <w:p w14:paraId="197DFB5B" w14:textId="77777777" w:rsidR="00E51BF4" w:rsidRPr="008176D4" w:rsidRDefault="00E51BF4" w:rsidP="00E51BF4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>Počet vybudovaných naučných stezek</w:t>
            </w:r>
          </w:p>
        </w:tc>
        <w:tc>
          <w:tcPr>
            <w:tcW w:w="1418" w:type="dxa"/>
            <w:vAlign w:val="center"/>
          </w:tcPr>
          <w:p w14:paraId="11208131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2708F1F2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0</w:t>
            </w:r>
          </w:p>
        </w:tc>
        <w:tc>
          <w:tcPr>
            <w:tcW w:w="1586" w:type="dxa"/>
            <w:vAlign w:val="center"/>
          </w:tcPr>
          <w:p w14:paraId="1D368CC9" w14:textId="77777777" w:rsidR="00E51BF4" w:rsidRPr="008176D4" w:rsidRDefault="005C0B4C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2</w:t>
            </w:r>
          </w:p>
        </w:tc>
      </w:tr>
      <w:tr w:rsidR="00E51BF4" w:rsidRPr="008176D4" w14:paraId="22BF4776" w14:textId="77777777" w:rsidTr="00E51BF4">
        <w:tc>
          <w:tcPr>
            <w:tcW w:w="4253" w:type="dxa"/>
            <w:vAlign w:val="center"/>
          </w:tcPr>
          <w:p w14:paraId="7ECAA724" w14:textId="77777777" w:rsidR="00E51BF4" w:rsidRPr="008176D4" w:rsidRDefault="00E51BF4" w:rsidP="00E51BF4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>Počet vybudovaných odpočívadel</w:t>
            </w:r>
          </w:p>
        </w:tc>
        <w:tc>
          <w:tcPr>
            <w:tcW w:w="1418" w:type="dxa"/>
            <w:vAlign w:val="center"/>
          </w:tcPr>
          <w:p w14:paraId="3F7B0843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6DF8D9AA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0</w:t>
            </w:r>
          </w:p>
        </w:tc>
        <w:tc>
          <w:tcPr>
            <w:tcW w:w="1586" w:type="dxa"/>
            <w:vAlign w:val="center"/>
          </w:tcPr>
          <w:p w14:paraId="7EC33B1A" w14:textId="77777777" w:rsidR="00E51BF4" w:rsidRPr="008176D4" w:rsidRDefault="00554177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5</w:t>
            </w:r>
          </w:p>
        </w:tc>
      </w:tr>
    </w:tbl>
    <w:p w14:paraId="1F254CD1" w14:textId="77777777" w:rsidR="002608C6" w:rsidRDefault="002608C6" w:rsidP="00091906">
      <w:pPr>
        <w:rPr>
          <w:b/>
          <w:i/>
        </w:rPr>
      </w:pPr>
    </w:p>
    <w:p w14:paraId="7500A452" w14:textId="77777777" w:rsidR="00091906" w:rsidRDefault="00091906" w:rsidP="00464AF3">
      <w:pPr>
        <w:keepNext/>
        <w:rPr>
          <w:b/>
          <w:i/>
        </w:rPr>
      </w:pPr>
      <w:r>
        <w:rPr>
          <w:b/>
          <w:i/>
        </w:rPr>
        <w:t xml:space="preserve">Opatření 2.2.1: </w:t>
      </w:r>
      <w:r w:rsidRPr="006B0CED">
        <w:rPr>
          <w:b/>
          <w:i/>
        </w:rPr>
        <w:t>Budování/rekonstrukce infrastruktury pro volný čas</w:t>
      </w:r>
    </w:p>
    <w:p w14:paraId="34ACD90C" w14:textId="04FB22DF" w:rsidR="005F0044" w:rsidRPr="005F0044" w:rsidRDefault="005F0044" w:rsidP="005F0044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Pr="005F0044">
        <w:t xml:space="preserve">Kvalitní volnočasové vyžití je </w:t>
      </w:r>
      <w:r w:rsidR="00E82BE0">
        <w:t>důležitou</w:t>
      </w:r>
      <w:r w:rsidRPr="005F0044">
        <w:t xml:space="preserve"> sou</w:t>
      </w:r>
      <w:r>
        <w:t xml:space="preserve">částí správného vývoje jedince. </w:t>
      </w:r>
      <w:r w:rsidRPr="005F0044">
        <w:t>Aktivní formy trávení volného času dětí a mládeže jsou v současnosti vyt</w:t>
      </w:r>
      <w:r>
        <w:t xml:space="preserve">ěsňovány pasivními formami, což </w:t>
      </w:r>
      <w:r w:rsidRPr="005F0044">
        <w:t>se v důsledku projevuje jak na jejich zdravotním stavu a nízké míře socializace, t</w:t>
      </w:r>
      <w:r>
        <w:t xml:space="preserve">ak na snížené schopnosti obstát </w:t>
      </w:r>
      <w:r w:rsidRPr="005F0044">
        <w:t xml:space="preserve">na trhu práce, či na nárůstu </w:t>
      </w:r>
      <w:proofErr w:type="spellStart"/>
      <w:r w:rsidRPr="005F0044">
        <w:t>sociopatogenních</w:t>
      </w:r>
      <w:proofErr w:type="spellEnd"/>
      <w:r w:rsidRPr="005F0044">
        <w:t xml:space="preserve"> jevů.</w:t>
      </w:r>
    </w:p>
    <w:p w14:paraId="660F738E" w14:textId="77777777" w:rsidR="002608C6" w:rsidRDefault="005F0044" w:rsidP="00091906">
      <w:r w:rsidRPr="005F0044">
        <w:rPr>
          <w:b/>
        </w:rPr>
        <w:t>Cílem o</w:t>
      </w:r>
      <w:r w:rsidR="002608C6" w:rsidRPr="005F0044">
        <w:rPr>
          <w:b/>
        </w:rPr>
        <w:t>patření</w:t>
      </w:r>
      <w:r w:rsidR="002608C6">
        <w:t xml:space="preserve"> </w:t>
      </w:r>
      <w:r>
        <w:t>je podpora</w:t>
      </w:r>
      <w:r w:rsidR="002608C6">
        <w:t xml:space="preserve"> rozvoj</w:t>
      </w:r>
      <w:r>
        <w:t>e</w:t>
      </w:r>
      <w:r w:rsidR="002608C6">
        <w:t xml:space="preserve"> volnočasových aktivit prostřednictvím vybudování nových nebo rekonstrukcí stávajících sportovišť pro všechny generace.</w:t>
      </w:r>
    </w:p>
    <w:p w14:paraId="79D0F263" w14:textId="77777777" w:rsidR="008D1952" w:rsidRDefault="008D1952" w:rsidP="00091906">
      <w:r w:rsidRPr="005F0044">
        <w:rPr>
          <w:b/>
        </w:rPr>
        <w:t>Podporované aktivity</w:t>
      </w:r>
      <w:r>
        <w:t>:</w:t>
      </w:r>
    </w:p>
    <w:p w14:paraId="5FEFBE11" w14:textId="77777777" w:rsidR="0009627C" w:rsidRDefault="008D1952" w:rsidP="003C2C98">
      <w:pPr>
        <w:pStyle w:val="Odstavecseseznamem"/>
        <w:numPr>
          <w:ilvl w:val="0"/>
          <w:numId w:val="12"/>
        </w:numPr>
      </w:pPr>
      <w:r>
        <w:t>rozšiřování a modernizace stávají</w:t>
      </w:r>
      <w:r w:rsidR="00DB0155">
        <w:t>cí</w:t>
      </w:r>
      <w:r>
        <w:t xml:space="preserve">ch a vznik nových malých venkovských </w:t>
      </w:r>
      <w:r w:rsidR="0009627C">
        <w:t>sportovišť;</w:t>
      </w:r>
    </w:p>
    <w:p w14:paraId="0B5B86FE" w14:textId="77777777" w:rsidR="0009627C" w:rsidRDefault="0009627C" w:rsidP="003C2C98">
      <w:pPr>
        <w:pStyle w:val="Odstavecseseznamem"/>
        <w:numPr>
          <w:ilvl w:val="0"/>
          <w:numId w:val="12"/>
        </w:numPr>
      </w:pPr>
      <w:r>
        <w:t>podpora vzniku vícegeneračních hřišť;</w:t>
      </w:r>
    </w:p>
    <w:p w14:paraId="51567891" w14:textId="77777777" w:rsidR="0009627C" w:rsidRDefault="0009627C" w:rsidP="003C2C98">
      <w:pPr>
        <w:pStyle w:val="Odstavecseseznamem"/>
        <w:numPr>
          <w:ilvl w:val="0"/>
          <w:numId w:val="12"/>
        </w:numPr>
      </w:pPr>
      <w:r>
        <w:t>podpora vzniku nových a obnova inventáře stávají</w:t>
      </w:r>
      <w:r w:rsidR="00DB0155">
        <w:t>cí</w:t>
      </w:r>
      <w:r>
        <w:t>ch půjčoven sportovního vybavení;</w:t>
      </w:r>
    </w:p>
    <w:p w14:paraId="7D5C38A6" w14:textId="77777777" w:rsidR="005C0B4C" w:rsidRDefault="00091906" w:rsidP="003C2C98">
      <w:pPr>
        <w:pStyle w:val="Odstavecseseznamem"/>
        <w:numPr>
          <w:ilvl w:val="0"/>
          <w:numId w:val="12"/>
        </w:numPr>
      </w:pPr>
      <w:r w:rsidRPr="006B0CED">
        <w:t>důraz na volný přístup vybudovaných/rekonstruovaných sportovišť.</w:t>
      </w:r>
    </w:p>
    <w:p w14:paraId="55F640AC" w14:textId="77777777" w:rsidR="005C0B4C" w:rsidRDefault="00DF54AF" w:rsidP="00091906">
      <w:pPr>
        <w:rPr>
          <w:rFonts w:asciiTheme="minorHAnsi" w:hAnsiTheme="minorHAnsi"/>
          <w:bCs/>
        </w:rPr>
      </w:pPr>
      <w:r w:rsidRPr="005B0384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nestátní neziskové organizace, DSO, organizace zakládané svazky obc</w:t>
      </w:r>
      <w:r w:rsidR="005B0384">
        <w:rPr>
          <w:rFonts w:asciiTheme="minorHAnsi" w:hAnsiTheme="minorHAnsi"/>
          <w:bCs/>
        </w:rPr>
        <w:t>í, církve, církevní organizace.</w:t>
      </w:r>
    </w:p>
    <w:p w14:paraId="631BF6CD" w14:textId="77777777" w:rsidR="00D3129B" w:rsidRPr="00DF54AF" w:rsidRDefault="00D3129B" w:rsidP="00091906">
      <w:pPr>
        <w:rPr>
          <w:rFonts w:asciiTheme="minorHAnsi" w:hAnsiTheme="minorHAnsi"/>
          <w:bCs/>
        </w:rPr>
      </w:pPr>
    </w:p>
    <w:p w14:paraId="42D7FB07" w14:textId="77777777" w:rsidR="00091906" w:rsidRDefault="00091906" w:rsidP="00091906">
      <w:pPr>
        <w:rPr>
          <w:b/>
          <w:i/>
        </w:rPr>
      </w:pPr>
      <w:r>
        <w:rPr>
          <w:b/>
          <w:i/>
        </w:rPr>
        <w:t xml:space="preserve">Opatření 2.2.2: </w:t>
      </w:r>
      <w:r w:rsidR="0009627C">
        <w:rPr>
          <w:b/>
          <w:i/>
        </w:rPr>
        <w:t>Obnova/</w:t>
      </w:r>
      <w:r w:rsidR="00CE6E19">
        <w:rPr>
          <w:b/>
          <w:i/>
        </w:rPr>
        <w:t>zlepšování vzhledu veřejných prostranství</w:t>
      </w:r>
    </w:p>
    <w:p w14:paraId="72C60C3D" w14:textId="77777777" w:rsidR="00DB10FB" w:rsidRPr="00310A1F" w:rsidRDefault="00C6275A" w:rsidP="00DB10FB">
      <w:pPr>
        <w:autoSpaceDE w:val="0"/>
        <w:autoSpaceDN w:val="0"/>
        <w:adjustRightInd w:val="0"/>
        <w:spacing w:after="0"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DB10FB" w:rsidRPr="00DB10FB">
        <w:t xml:space="preserve">Veřejná prostranství jsou vizitkou obce a místem setkávání jejich obyvatel a návštěvníků obce. Postupně získávají lepší vzhled, jsou místem pořádání kulturních nebo sportovních akcí. Opatření se zaměřuje na podporu </w:t>
      </w:r>
      <w:r w:rsidR="00D3129B">
        <w:t xml:space="preserve">obnovy </w:t>
      </w:r>
      <w:r w:rsidR="00DB10FB" w:rsidRPr="00DB10FB">
        <w:t>veřejných prostranství komunitní formou – od navržení úpravy až po vlastní úpravu formou např. dobrovolnické práce.</w:t>
      </w:r>
      <w:r w:rsidR="00DB10FB">
        <w:rPr>
          <w:b/>
        </w:rPr>
        <w:t xml:space="preserve"> </w:t>
      </w:r>
      <w:r w:rsidR="00D3129B">
        <w:t xml:space="preserve">Důležitým prvkem </w:t>
      </w:r>
      <w:r w:rsidR="00DB10FB" w:rsidRPr="00310A1F">
        <w:t>úpra</w:t>
      </w:r>
      <w:r w:rsidR="00310A1F" w:rsidRPr="00310A1F">
        <w:t xml:space="preserve">v prostranství bude dostatek zelených ploch a doplňkových prvků. </w:t>
      </w:r>
    </w:p>
    <w:p w14:paraId="32D0720D" w14:textId="77777777" w:rsidR="00DB10FB" w:rsidRDefault="00DB10FB" w:rsidP="00C6275A">
      <w:pPr>
        <w:autoSpaceDE w:val="0"/>
        <w:autoSpaceDN w:val="0"/>
        <w:adjustRightInd w:val="0"/>
        <w:spacing w:after="0"/>
        <w:jc w:val="left"/>
        <w:rPr>
          <w:b/>
        </w:rPr>
      </w:pPr>
    </w:p>
    <w:p w14:paraId="01B43A2A" w14:textId="77777777" w:rsidR="002608C6" w:rsidRPr="002608C6" w:rsidRDefault="00C6275A" w:rsidP="00091906">
      <w:r w:rsidRPr="00C6275A">
        <w:rPr>
          <w:b/>
        </w:rPr>
        <w:t>Cílem</w:t>
      </w:r>
      <w:r w:rsidR="002608C6" w:rsidRPr="00C6275A">
        <w:rPr>
          <w:b/>
        </w:rPr>
        <w:t xml:space="preserve"> opatření</w:t>
      </w:r>
      <w:r w:rsidR="002608C6">
        <w:t xml:space="preserve"> je zlepšení stavu veřejných prostranství </w:t>
      </w:r>
      <w:r w:rsidR="00310A1F">
        <w:t>a zlepšení vzhledu obcí.</w:t>
      </w:r>
    </w:p>
    <w:p w14:paraId="5AECCD8F" w14:textId="77777777" w:rsidR="00FF23C7" w:rsidRDefault="00FF23C7" w:rsidP="00091906">
      <w:pPr>
        <w:rPr>
          <w:b/>
        </w:rPr>
      </w:pPr>
    </w:p>
    <w:p w14:paraId="7A27FDC6" w14:textId="54B5BBA7" w:rsidR="0009627C" w:rsidRPr="00C6275A" w:rsidRDefault="0009627C" w:rsidP="00091906">
      <w:pPr>
        <w:rPr>
          <w:b/>
        </w:rPr>
      </w:pPr>
      <w:r w:rsidRPr="00C6275A">
        <w:rPr>
          <w:b/>
        </w:rPr>
        <w:t>Podporované aktivity:</w:t>
      </w:r>
    </w:p>
    <w:p w14:paraId="6B3F8EB0" w14:textId="77777777" w:rsidR="00F45A4C" w:rsidRDefault="00F45A4C" w:rsidP="003C2C98">
      <w:pPr>
        <w:pStyle w:val="Odstavecseseznamem"/>
        <w:numPr>
          <w:ilvl w:val="0"/>
          <w:numId w:val="13"/>
        </w:numPr>
      </w:pPr>
      <w:r>
        <w:t>rekonstrukce stávajících a budování veřejných prostranství;</w:t>
      </w:r>
    </w:p>
    <w:p w14:paraId="0051ED27" w14:textId="77777777" w:rsidR="0009627C" w:rsidRDefault="0009627C" w:rsidP="003C2C98">
      <w:pPr>
        <w:pStyle w:val="Odstavecseseznamem"/>
        <w:numPr>
          <w:ilvl w:val="0"/>
          <w:numId w:val="13"/>
        </w:numPr>
      </w:pPr>
      <w:r>
        <w:t>podpora dobrovolnické činnosti při obnově veřejných prostranství;</w:t>
      </w:r>
    </w:p>
    <w:p w14:paraId="6203A458" w14:textId="77777777" w:rsidR="0009627C" w:rsidRDefault="0009627C" w:rsidP="003C2C98">
      <w:pPr>
        <w:pStyle w:val="Odstavecseseznamem"/>
        <w:numPr>
          <w:ilvl w:val="0"/>
          <w:numId w:val="13"/>
        </w:numPr>
      </w:pPr>
      <w:r>
        <w:t>spolupráce s odborníky;</w:t>
      </w:r>
    </w:p>
    <w:p w14:paraId="40C4A022" w14:textId="77777777" w:rsidR="0009627C" w:rsidRDefault="0009627C" w:rsidP="003C2C98">
      <w:pPr>
        <w:pStyle w:val="Odstavecseseznamem"/>
        <w:numPr>
          <w:ilvl w:val="0"/>
          <w:numId w:val="13"/>
        </w:numPr>
      </w:pPr>
      <w:r>
        <w:t>zapojování odborných par</w:t>
      </w:r>
      <w:r w:rsidR="00F45A4C">
        <w:t>t</w:t>
      </w:r>
      <w:r>
        <w:t>nerů do projektů při obnově veřejných prostranství;</w:t>
      </w:r>
    </w:p>
    <w:p w14:paraId="52400A3F" w14:textId="77777777" w:rsidR="0009627C" w:rsidRDefault="00F45A4C" w:rsidP="003C2C98">
      <w:pPr>
        <w:pStyle w:val="Odstavecseseznamem"/>
        <w:numPr>
          <w:ilvl w:val="0"/>
          <w:numId w:val="13"/>
        </w:numPr>
      </w:pPr>
      <w:r>
        <w:t>pořizování prostředků pro údržbu veřejných prostranství.</w:t>
      </w:r>
    </w:p>
    <w:p w14:paraId="7DD6012D" w14:textId="77777777" w:rsidR="00DF54AF" w:rsidRPr="00DF54AF" w:rsidRDefault="00DF54AF" w:rsidP="00091906">
      <w:pPr>
        <w:rPr>
          <w:rFonts w:asciiTheme="minorHAnsi" w:hAnsiTheme="minorHAnsi"/>
          <w:bCs/>
        </w:rPr>
      </w:pPr>
      <w:r w:rsidRPr="005B0384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nestátní neziskové organizace, DSO, organizace zakládané svazky obc</w:t>
      </w:r>
      <w:r w:rsidR="005B0384">
        <w:rPr>
          <w:rFonts w:asciiTheme="minorHAnsi" w:hAnsiTheme="minorHAnsi"/>
          <w:bCs/>
        </w:rPr>
        <w:t>í, církve, církevní organizace.</w:t>
      </w:r>
    </w:p>
    <w:p w14:paraId="6C6DA923" w14:textId="77777777" w:rsidR="00091906" w:rsidRDefault="00091906" w:rsidP="00091906">
      <w:pPr>
        <w:rPr>
          <w:b/>
          <w:i/>
        </w:rPr>
      </w:pPr>
      <w:r>
        <w:rPr>
          <w:b/>
          <w:i/>
        </w:rPr>
        <w:lastRenderedPageBreak/>
        <w:t xml:space="preserve">Opatření 2.2.3: </w:t>
      </w:r>
      <w:r w:rsidRPr="006B0CED">
        <w:rPr>
          <w:b/>
          <w:i/>
        </w:rPr>
        <w:t>Budování naučných stezek a odpočívadel v</w:t>
      </w:r>
      <w:r w:rsidR="002608C6">
        <w:rPr>
          <w:b/>
          <w:i/>
        </w:rPr>
        <w:t> </w:t>
      </w:r>
      <w:r w:rsidRPr="006B0CED">
        <w:rPr>
          <w:b/>
          <w:i/>
        </w:rPr>
        <w:t>přírodě</w:t>
      </w:r>
    </w:p>
    <w:p w14:paraId="45FE9275" w14:textId="4497F71C" w:rsidR="00D3129B" w:rsidRPr="00594409" w:rsidRDefault="00D3129B" w:rsidP="00594409">
      <w:pPr>
        <w:spacing w:before="120"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9A40CA">
        <w:t>Současný trend aktivního trávení volného času v</w:t>
      </w:r>
      <w:r w:rsidR="008F73CE">
        <w:t> </w:t>
      </w:r>
      <w:r w:rsidR="009A40CA">
        <w:t>přírodě</w:t>
      </w:r>
      <w:r w:rsidR="008F73CE">
        <w:t>,</w:t>
      </w:r>
      <w:r w:rsidR="00414856">
        <w:t xml:space="preserve"> a ne</w:t>
      </w:r>
      <w:r w:rsidR="009A40CA">
        <w:t>jen na vlastní zahrádce</w:t>
      </w:r>
      <w:r w:rsidR="008F73CE">
        <w:t>,</w:t>
      </w:r>
      <w:r w:rsidR="009A40CA">
        <w:t xml:space="preserve"> přispívá k</w:t>
      </w:r>
      <w:r w:rsidR="008F73CE">
        <w:t> řešení úprav</w:t>
      </w:r>
      <w:r w:rsidR="009A40CA">
        <w:t xml:space="preserve"> </w:t>
      </w:r>
      <w:r w:rsidR="008F73CE">
        <w:t>v</w:t>
      </w:r>
      <w:r w:rsidR="001804E0">
        <w:t> </w:t>
      </w:r>
      <w:proofErr w:type="gramStart"/>
      <w:r w:rsidR="001804E0">
        <w:t>intravilánu</w:t>
      </w:r>
      <w:proofErr w:type="gramEnd"/>
      <w:r w:rsidR="001804E0">
        <w:t xml:space="preserve"> a především v </w:t>
      </w:r>
      <w:r w:rsidR="009A40CA">
        <w:t>extravilánu</w:t>
      </w:r>
      <w:r w:rsidR="008F73CE">
        <w:t xml:space="preserve"> obcí</w:t>
      </w:r>
      <w:r w:rsidR="009A40CA">
        <w:t>. Jedním z vhodných nástrojů jsou komplexní pozemkové úpravy</w:t>
      </w:r>
      <w:r w:rsidR="008F73CE">
        <w:t>. Díky nim dochází k</w:t>
      </w:r>
      <w:r w:rsidR="00E50C2F">
        <w:t>e zlepšení</w:t>
      </w:r>
      <w:r w:rsidR="008F73CE">
        <w:t> prostupnosti krajiny a možnému vytvářením stezek a odpočívadel pro obyvatele obcí. Důležitým momentem při obnově stezek je výsadba původních odrůd dřevin a rostlin. Díky podpoře tohoto opatření bude posílena ekologická stabilita</w:t>
      </w:r>
      <w:r w:rsidR="003619A5">
        <w:t xml:space="preserve"> krajiny, dojde k </w:t>
      </w:r>
      <w:r>
        <w:t xml:space="preserve">tvorbě stanovišť pro výskyt původních druhů, </w:t>
      </w:r>
      <w:r w:rsidR="003619A5">
        <w:t xml:space="preserve">budou zlepšeny podmínky pro migraci živočichů, bude posílena </w:t>
      </w:r>
      <w:r>
        <w:t>péč</w:t>
      </w:r>
      <w:r w:rsidR="003619A5">
        <w:t>e</w:t>
      </w:r>
      <w:r>
        <w:t xml:space="preserve"> o přírodní dědictví vč</w:t>
      </w:r>
      <w:r w:rsidR="00E60CAB">
        <w:t>etně</w:t>
      </w:r>
      <w:r>
        <w:t xml:space="preserve"> návš</w:t>
      </w:r>
      <w:r w:rsidR="003619A5">
        <w:t>těvnické infrastruktury.</w:t>
      </w:r>
      <w:r w:rsidR="00955506">
        <w:t xml:space="preserve"> Toto opatření navazuje na opatření v prioritní oblasti Krajina a životní prostředí, zejména o</w:t>
      </w:r>
      <w:r w:rsidR="00955506" w:rsidRPr="00BB2EA6">
        <w:t xml:space="preserve">patření </w:t>
      </w:r>
      <w:r w:rsidR="00594409" w:rsidRPr="00594409">
        <w:t>5.1.1: Výsadba/obnova zeleně v krajině, podpora zachování krajinného rázu</w:t>
      </w:r>
      <w:r w:rsidR="00594409">
        <w:t>.</w:t>
      </w:r>
    </w:p>
    <w:p w14:paraId="52457E53" w14:textId="77777777" w:rsidR="002608C6" w:rsidRPr="002608C6" w:rsidRDefault="002608C6" w:rsidP="00091906">
      <w:r w:rsidRPr="00D3129B">
        <w:rPr>
          <w:b/>
        </w:rPr>
        <w:t>Cílem opatření</w:t>
      </w:r>
      <w:r>
        <w:t xml:space="preserve"> je </w:t>
      </w:r>
      <w:r w:rsidR="00957019">
        <w:t>budování n</w:t>
      </w:r>
      <w:r w:rsidR="0066669E">
        <w:t>aučných stezek</w:t>
      </w:r>
      <w:r w:rsidR="00957019">
        <w:t xml:space="preserve"> s ohledem na zachování a obnovu</w:t>
      </w:r>
      <w:r w:rsidR="00E60CAB">
        <w:t xml:space="preserve"> přírodního </w:t>
      </w:r>
      <w:r w:rsidR="00957019">
        <w:t>dědictví.</w:t>
      </w:r>
    </w:p>
    <w:p w14:paraId="4F0C1E9A" w14:textId="77777777" w:rsidR="000901EC" w:rsidRDefault="000901EC" w:rsidP="000901EC">
      <w:r w:rsidRPr="00D3129B">
        <w:rPr>
          <w:b/>
        </w:rPr>
        <w:t>Podporované aktivity</w:t>
      </w:r>
      <w:r>
        <w:t>:</w:t>
      </w:r>
    </w:p>
    <w:p w14:paraId="1EFEDBBB" w14:textId="77777777" w:rsidR="000901EC" w:rsidRDefault="0066669E" w:rsidP="003C2C98">
      <w:pPr>
        <w:pStyle w:val="Odstavecseseznamem"/>
        <w:numPr>
          <w:ilvl w:val="0"/>
          <w:numId w:val="13"/>
        </w:numPr>
      </w:pPr>
      <w:r>
        <w:t>výstavba naučných stezek</w:t>
      </w:r>
      <w:r w:rsidR="000901EC">
        <w:t>;</w:t>
      </w:r>
    </w:p>
    <w:p w14:paraId="324049FC" w14:textId="77777777" w:rsidR="000901EC" w:rsidRDefault="000901EC" w:rsidP="003C2C98">
      <w:pPr>
        <w:pStyle w:val="Odstavecseseznamem"/>
        <w:numPr>
          <w:ilvl w:val="0"/>
          <w:numId w:val="13"/>
        </w:numPr>
      </w:pPr>
      <w:r>
        <w:t>podpora dobrovolnické činnosti;</w:t>
      </w:r>
    </w:p>
    <w:p w14:paraId="67631319" w14:textId="77777777" w:rsidR="000901EC" w:rsidRDefault="000901EC" w:rsidP="003C2C98">
      <w:pPr>
        <w:pStyle w:val="Odstavecseseznamem"/>
        <w:numPr>
          <w:ilvl w:val="0"/>
          <w:numId w:val="13"/>
        </w:numPr>
      </w:pPr>
      <w:r>
        <w:t>spolupráce s odborníky;</w:t>
      </w:r>
    </w:p>
    <w:p w14:paraId="5EE09C05" w14:textId="77777777" w:rsidR="000901EC" w:rsidRPr="000901EC" w:rsidRDefault="00554177" w:rsidP="003C2C98">
      <w:pPr>
        <w:pStyle w:val="Odstavecseseznamem"/>
        <w:numPr>
          <w:ilvl w:val="0"/>
          <w:numId w:val="13"/>
        </w:numPr>
      </w:pPr>
      <w:r>
        <w:t>zapojování odborných partnerů.</w:t>
      </w:r>
    </w:p>
    <w:p w14:paraId="28C3562C" w14:textId="3E58E67E" w:rsidR="008176D4" w:rsidRDefault="00DF54AF" w:rsidP="008176D4">
      <w:pPr>
        <w:rPr>
          <w:rFonts w:asciiTheme="minorHAnsi" w:hAnsiTheme="minorHAnsi"/>
          <w:bCs/>
        </w:rPr>
      </w:pPr>
      <w:r w:rsidRPr="005B0384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nestátní neziskové organizace, DSO, organizace zakládané svazky obc</w:t>
      </w:r>
      <w:r w:rsidR="005B0384">
        <w:rPr>
          <w:rFonts w:asciiTheme="minorHAnsi" w:hAnsiTheme="minorHAnsi"/>
          <w:bCs/>
        </w:rPr>
        <w:t>í, církve, církevní organizace.</w:t>
      </w:r>
    </w:p>
    <w:p w14:paraId="68CD973F" w14:textId="77777777" w:rsidR="008176D4" w:rsidRDefault="00091906" w:rsidP="008176D4">
      <w:pPr>
        <w:rPr>
          <w:u w:val="single"/>
        </w:rPr>
      </w:pPr>
      <w:r w:rsidRPr="001965FC">
        <w:rPr>
          <w:b/>
          <w:u w:val="single"/>
        </w:rPr>
        <w:t>Specifický cíl 2.3</w:t>
      </w:r>
      <w:r w:rsidRPr="001965FC">
        <w:rPr>
          <w:u w:val="single"/>
        </w:rPr>
        <w:t>: Obnovit a udržet kulturní a duchovní hodnoty a tradice a posílit regionální identitu</w:t>
      </w:r>
    </w:p>
    <w:p w14:paraId="32302DBF" w14:textId="7D80CDB1" w:rsidR="008176D4" w:rsidRPr="00554177" w:rsidRDefault="00554177" w:rsidP="005D487E">
      <w:r w:rsidRPr="00554177">
        <w:t>Cíle</w:t>
      </w:r>
      <w:r>
        <w:t xml:space="preserve"> bude dosaženo podporou a rozvojem potenciálu místních tradiční</w:t>
      </w:r>
      <w:r w:rsidR="00E50C2F">
        <w:t>ch</w:t>
      </w:r>
      <w:r>
        <w:t xml:space="preserve"> akcí – hody, folklórní festivaly. Využitím finanční podpory od obcí, z národních nebo krajských dotačních titulů. MAS bude pokračovat v podpoře místních tradičních řemeslníků pořádáním trhů, </w:t>
      </w:r>
      <w:r w:rsidR="00784E95">
        <w:t>vydávání</w:t>
      </w:r>
      <w:r w:rsidR="001804E0">
        <w:t>m</w:t>
      </w:r>
      <w:r w:rsidR="00784E95">
        <w:t xml:space="preserve"> propagačních materiálů.</w:t>
      </w:r>
      <w:r>
        <w:t xml:space="preserve"> </w:t>
      </w:r>
    </w:p>
    <w:tbl>
      <w:tblPr>
        <w:tblpPr w:leftFromText="141" w:rightFromText="141" w:vertAnchor="text" w:horzAnchor="margin" w:tblpX="108" w:tblpY="97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E51BF4" w:rsidRPr="008176D4" w14:paraId="5A14F26F" w14:textId="77777777" w:rsidTr="008176D4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7D57B467" w14:textId="77777777" w:rsidR="00E51BF4" w:rsidRPr="008176D4" w:rsidRDefault="00E51BF4" w:rsidP="00E51BF4">
            <w:pPr>
              <w:pStyle w:val="Texttabulka"/>
              <w:keepNext/>
              <w:rPr>
                <w:sz w:val="18"/>
              </w:rPr>
            </w:pPr>
            <w:r w:rsidRPr="008176D4">
              <w:rPr>
                <w:sz w:val="18"/>
              </w:rPr>
              <w:t>indikátor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28B0C037" w14:textId="77777777" w:rsidR="00E51BF4" w:rsidRPr="008176D4" w:rsidRDefault="00E51BF4" w:rsidP="00E51BF4">
            <w:pPr>
              <w:pStyle w:val="Texttabulka"/>
              <w:keepNext/>
              <w:rPr>
                <w:sz w:val="18"/>
              </w:rPr>
            </w:pPr>
            <w:r w:rsidRPr="008176D4">
              <w:rPr>
                <w:sz w:val="18"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1FCACDEE" w14:textId="77777777" w:rsidR="00554177" w:rsidRPr="008176D4" w:rsidRDefault="00E51BF4" w:rsidP="00E51BF4">
            <w:pPr>
              <w:pStyle w:val="Texttabulka"/>
              <w:keepNext/>
              <w:rPr>
                <w:sz w:val="18"/>
              </w:rPr>
            </w:pPr>
            <w:r w:rsidRPr="008176D4">
              <w:rPr>
                <w:sz w:val="18"/>
              </w:rPr>
              <w:t>výchozí hodnota</w:t>
            </w:r>
          </w:p>
          <w:p w14:paraId="424AF608" w14:textId="77777777" w:rsidR="00E51BF4" w:rsidRPr="008176D4" w:rsidRDefault="00554177" w:rsidP="00E51BF4">
            <w:pPr>
              <w:pStyle w:val="Texttabulka"/>
              <w:keepNext/>
              <w:rPr>
                <w:sz w:val="18"/>
              </w:rPr>
            </w:pPr>
            <w:r w:rsidRPr="008176D4">
              <w:rPr>
                <w:sz w:val="18"/>
              </w:rPr>
              <w:t>(2013)</w:t>
            </w:r>
            <w:r w:rsidR="00E51BF4" w:rsidRPr="008176D4">
              <w:rPr>
                <w:sz w:val="18"/>
              </w:rPr>
              <w:t xml:space="preserve"> 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50CD7130" w14:textId="77777777" w:rsidR="00554177" w:rsidRPr="008176D4" w:rsidRDefault="00E51BF4" w:rsidP="00E51BF4">
            <w:pPr>
              <w:pStyle w:val="Texttabulka"/>
              <w:keepNext/>
              <w:rPr>
                <w:sz w:val="18"/>
              </w:rPr>
            </w:pPr>
            <w:r w:rsidRPr="008176D4">
              <w:rPr>
                <w:sz w:val="18"/>
              </w:rPr>
              <w:t>cílová hodnota</w:t>
            </w:r>
          </w:p>
          <w:p w14:paraId="747C27EF" w14:textId="77777777" w:rsidR="00E51BF4" w:rsidRPr="008176D4" w:rsidRDefault="00554177" w:rsidP="00E51BF4">
            <w:pPr>
              <w:pStyle w:val="Texttabulka"/>
              <w:keepNext/>
              <w:rPr>
                <w:sz w:val="18"/>
              </w:rPr>
            </w:pPr>
            <w:r w:rsidRPr="008176D4">
              <w:rPr>
                <w:sz w:val="18"/>
              </w:rPr>
              <w:t>(2023)</w:t>
            </w:r>
            <w:r w:rsidR="00E51BF4" w:rsidRPr="008176D4">
              <w:rPr>
                <w:sz w:val="18"/>
              </w:rPr>
              <w:t xml:space="preserve"> </w:t>
            </w:r>
          </w:p>
        </w:tc>
      </w:tr>
      <w:tr w:rsidR="00E51BF4" w:rsidRPr="008176D4" w14:paraId="6FACA29C" w14:textId="77777777" w:rsidTr="00E51BF4">
        <w:tc>
          <w:tcPr>
            <w:tcW w:w="4253" w:type="dxa"/>
            <w:vAlign w:val="center"/>
          </w:tcPr>
          <w:p w14:paraId="70A57AD7" w14:textId="77777777" w:rsidR="00E51BF4" w:rsidRPr="008176D4" w:rsidRDefault="00E51BF4" w:rsidP="00E51BF4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>Počet tradičních akcí</w:t>
            </w:r>
          </w:p>
        </w:tc>
        <w:tc>
          <w:tcPr>
            <w:tcW w:w="1418" w:type="dxa"/>
            <w:vAlign w:val="center"/>
          </w:tcPr>
          <w:p w14:paraId="1766873D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 / MAS</w:t>
            </w:r>
          </w:p>
        </w:tc>
        <w:tc>
          <w:tcPr>
            <w:tcW w:w="1772" w:type="dxa"/>
            <w:vAlign w:val="center"/>
          </w:tcPr>
          <w:p w14:paraId="535EEFD3" w14:textId="77777777" w:rsidR="00E51BF4" w:rsidRPr="008176D4" w:rsidRDefault="00956E69" w:rsidP="00E51BF4">
            <w:pPr>
              <w:pStyle w:val="Texttabulka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586" w:type="dxa"/>
            <w:vAlign w:val="center"/>
          </w:tcPr>
          <w:p w14:paraId="7C23421F" w14:textId="77777777" w:rsidR="00E51BF4" w:rsidRPr="008176D4" w:rsidRDefault="00956E69" w:rsidP="00E51BF4">
            <w:pPr>
              <w:pStyle w:val="Texttabulka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E51BF4" w:rsidRPr="008176D4" w14:paraId="09DD1BD2" w14:textId="77777777" w:rsidTr="00E51BF4">
        <w:tc>
          <w:tcPr>
            <w:tcW w:w="4253" w:type="dxa"/>
            <w:vAlign w:val="center"/>
          </w:tcPr>
          <w:p w14:paraId="4CE7248C" w14:textId="77777777" w:rsidR="00E51BF4" w:rsidRPr="008176D4" w:rsidRDefault="00E51BF4" w:rsidP="00E51BF4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>Počet tradičních řemeslníků</w:t>
            </w:r>
          </w:p>
        </w:tc>
        <w:tc>
          <w:tcPr>
            <w:tcW w:w="1418" w:type="dxa"/>
            <w:vAlign w:val="center"/>
          </w:tcPr>
          <w:p w14:paraId="5A71DBA9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MAS</w:t>
            </w:r>
          </w:p>
        </w:tc>
        <w:tc>
          <w:tcPr>
            <w:tcW w:w="1772" w:type="dxa"/>
            <w:vAlign w:val="center"/>
          </w:tcPr>
          <w:p w14:paraId="5D04C333" w14:textId="77777777" w:rsidR="00E51BF4" w:rsidRPr="008176D4" w:rsidRDefault="008176D4" w:rsidP="00E51BF4">
            <w:pPr>
              <w:pStyle w:val="Texttabulka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586" w:type="dxa"/>
            <w:vAlign w:val="center"/>
          </w:tcPr>
          <w:p w14:paraId="1AC16F72" w14:textId="77777777" w:rsidR="00E51BF4" w:rsidRPr="008176D4" w:rsidRDefault="00956E69" w:rsidP="00E51BF4">
            <w:pPr>
              <w:pStyle w:val="Texttabulka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E51BF4" w:rsidRPr="008176D4" w14:paraId="738E6C8C" w14:textId="77777777" w:rsidTr="00E51BF4">
        <w:tc>
          <w:tcPr>
            <w:tcW w:w="4253" w:type="dxa"/>
            <w:vAlign w:val="center"/>
          </w:tcPr>
          <w:p w14:paraId="0280EBA2" w14:textId="77777777" w:rsidR="00E51BF4" w:rsidRPr="008176D4" w:rsidRDefault="00E51BF4" w:rsidP="00E51BF4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>Počet spolků věnujících se tradicím/folklóru</w:t>
            </w:r>
          </w:p>
        </w:tc>
        <w:tc>
          <w:tcPr>
            <w:tcW w:w="1418" w:type="dxa"/>
            <w:vAlign w:val="center"/>
          </w:tcPr>
          <w:p w14:paraId="26DC5D00" w14:textId="77777777" w:rsidR="00E51BF4" w:rsidRPr="008176D4" w:rsidRDefault="00E51BF4" w:rsidP="00E51BF4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obce</w:t>
            </w:r>
          </w:p>
        </w:tc>
        <w:tc>
          <w:tcPr>
            <w:tcW w:w="1772" w:type="dxa"/>
            <w:vAlign w:val="center"/>
          </w:tcPr>
          <w:p w14:paraId="6EE896DA" w14:textId="77777777" w:rsidR="00E51BF4" w:rsidRPr="008176D4" w:rsidRDefault="00956E69" w:rsidP="00E51BF4">
            <w:pPr>
              <w:pStyle w:val="Texttabulka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86" w:type="dxa"/>
            <w:vAlign w:val="center"/>
          </w:tcPr>
          <w:p w14:paraId="6BF00F78" w14:textId="77777777" w:rsidR="00E51BF4" w:rsidRPr="008176D4" w:rsidRDefault="00956E69" w:rsidP="00E51BF4">
            <w:pPr>
              <w:pStyle w:val="Texttabulka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6B5D1A01" w14:textId="77777777" w:rsidR="00000568" w:rsidRDefault="00000568" w:rsidP="00091906">
      <w:pPr>
        <w:keepNext/>
        <w:rPr>
          <w:b/>
          <w:i/>
        </w:rPr>
      </w:pPr>
    </w:p>
    <w:p w14:paraId="726C9E45" w14:textId="7266C33E" w:rsidR="00091906" w:rsidRPr="006B0CED" w:rsidRDefault="00091906" w:rsidP="00091906">
      <w:pPr>
        <w:keepNext/>
        <w:rPr>
          <w:b/>
          <w:i/>
        </w:rPr>
      </w:pPr>
      <w:r w:rsidRPr="00C066BF">
        <w:rPr>
          <w:b/>
          <w:i/>
        </w:rPr>
        <w:t>Opatření 2.3.1: Podpora pořádání kulturních a dalších akcí</w:t>
      </w:r>
      <w:r w:rsidRPr="00C066BF">
        <w:rPr>
          <w:rFonts w:cs="Tahoma"/>
          <w:b/>
          <w:i/>
        </w:rPr>
        <w:t xml:space="preserve"> a podpora udržení tradičních duchovních hodnot </w:t>
      </w:r>
    </w:p>
    <w:p w14:paraId="4C00A943" w14:textId="56B26844" w:rsidR="00F26E10" w:rsidRPr="009B76BD" w:rsidRDefault="00F26E10" w:rsidP="009B76BD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9B76BD" w:rsidRPr="005F7F89">
        <w:t>Základním prvkem venkovské identity</w:t>
      </w:r>
      <w:r w:rsidR="009B76BD">
        <w:rPr>
          <w:b/>
        </w:rPr>
        <w:t xml:space="preserve"> </w:t>
      </w:r>
      <w:r w:rsidR="005F7F89" w:rsidRPr="005F7F89">
        <w:t>je</w:t>
      </w:r>
      <w:r w:rsidR="005F7F89">
        <w:rPr>
          <w:b/>
        </w:rPr>
        <w:t xml:space="preserve"> </w:t>
      </w:r>
      <w:r w:rsidR="005F7F89">
        <w:t>p</w:t>
      </w:r>
      <w:r w:rsidR="009B76BD" w:rsidRPr="009B76BD">
        <w:t>ospolitost</w:t>
      </w:r>
      <w:r w:rsidR="000F43A4">
        <w:t xml:space="preserve"> a </w:t>
      </w:r>
      <w:r w:rsidR="005F7F89">
        <w:t xml:space="preserve">soudržnost, která se umocňuje především udržováním místních tradic. Udržování a rozvoj tohoto bohatství jsou klíčovým </w:t>
      </w:r>
      <w:r w:rsidR="005F7F89" w:rsidRPr="009B76BD">
        <w:t>předpokladem úspěšného rozvoje území.</w:t>
      </w:r>
      <w:r w:rsidR="005F7F89">
        <w:t xml:space="preserve"> </w:t>
      </w:r>
    </w:p>
    <w:p w14:paraId="506A5444" w14:textId="77777777" w:rsidR="002608C6" w:rsidRDefault="00F26E10" w:rsidP="00091906">
      <w:r w:rsidRPr="00F26E10">
        <w:rPr>
          <w:b/>
        </w:rPr>
        <w:t>Cílem opatření</w:t>
      </w:r>
      <w:r w:rsidR="009B76BD">
        <w:t xml:space="preserve"> je podpora</w:t>
      </w:r>
      <w:r w:rsidR="00D36D3C">
        <w:t xml:space="preserve"> udržení </w:t>
      </w:r>
      <w:r w:rsidR="009B76BD">
        <w:t xml:space="preserve">a rozvoje </w:t>
      </w:r>
      <w:r w:rsidR="00D36D3C">
        <w:t>místních tradic a kultury.</w:t>
      </w:r>
    </w:p>
    <w:p w14:paraId="1A2FA83F" w14:textId="77777777" w:rsidR="00F14172" w:rsidRDefault="00F14172" w:rsidP="00091906">
      <w:r w:rsidRPr="00F26E10">
        <w:rPr>
          <w:b/>
        </w:rPr>
        <w:t>Podporované aktivity</w:t>
      </w:r>
      <w:r>
        <w:t>:</w:t>
      </w:r>
    </w:p>
    <w:p w14:paraId="31562FCF" w14:textId="77777777" w:rsidR="00F14172" w:rsidRDefault="00F14172" w:rsidP="003C2C98">
      <w:pPr>
        <w:pStyle w:val="Odstavecseseznamem"/>
        <w:numPr>
          <w:ilvl w:val="0"/>
          <w:numId w:val="14"/>
        </w:numPr>
      </w:pPr>
      <w:r>
        <w:t>grantové systémy obcí malého rozsahu určené na podporu kulturního vyžití obyvatel;</w:t>
      </w:r>
    </w:p>
    <w:p w14:paraId="5274F782" w14:textId="77777777" w:rsidR="00F14172" w:rsidRDefault="00F14172" w:rsidP="003C2C98">
      <w:pPr>
        <w:pStyle w:val="Odstavecseseznamem"/>
        <w:numPr>
          <w:ilvl w:val="0"/>
          <w:numId w:val="14"/>
        </w:numPr>
      </w:pPr>
      <w:r>
        <w:t>podpora víceúčelovosti a snadné dostupnosti kulturních zařízení;</w:t>
      </w:r>
    </w:p>
    <w:p w14:paraId="6C4811DD" w14:textId="77777777" w:rsidR="00F14172" w:rsidRDefault="00F14172" w:rsidP="003C2C98">
      <w:pPr>
        <w:pStyle w:val="Odstavecseseznamem"/>
        <w:numPr>
          <w:ilvl w:val="0"/>
          <w:numId w:val="14"/>
        </w:numPr>
      </w:pPr>
      <w:r>
        <w:lastRenderedPageBreak/>
        <w:t>rekonstrukce a vybavení kulturních domů;</w:t>
      </w:r>
    </w:p>
    <w:p w14:paraId="23E22ABF" w14:textId="77777777" w:rsidR="00F14172" w:rsidRDefault="00F14172" w:rsidP="003C2C98">
      <w:pPr>
        <w:pStyle w:val="Odstavecseseznamem"/>
        <w:numPr>
          <w:ilvl w:val="0"/>
          <w:numId w:val="14"/>
        </w:numPr>
      </w:pPr>
      <w:r>
        <w:t>zlepšení informovanosti občanů o kulturních akcích.</w:t>
      </w:r>
    </w:p>
    <w:p w14:paraId="368EA4C0" w14:textId="77777777" w:rsidR="00F14172" w:rsidRDefault="00F14172" w:rsidP="00F14172">
      <w:pPr>
        <w:pStyle w:val="Odstavecseseznamem"/>
        <w:ind w:left="0"/>
      </w:pPr>
    </w:p>
    <w:p w14:paraId="1953188B" w14:textId="77777777" w:rsidR="009B76BD" w:rsidRPr="005F7F89" w:rsidRDefault="00784E95" w:rsidP="00091906">
      <w:pPr>
        <w:rPr>
          <w:rFonts w:asciiTheme="minorHAnsi" w:hAnsiTheme="minorHAnsi"/>
          <w:bCs/>
        </w:rPr>
      </w:pPr>
      <w:r w:rsidRPr="005B0384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nestátní neziskové organizace, DSO, organizace zakládané svazky obc</w:t>
      </w:r>
      <w:r w:rsidR="005F7F89">
        <w:rPr>
          <w:rFonts w:asciiTheme="minorHAnsi" w:hAnsiTheme="minorHAnsi"/>
          <w:bCs/>
        </w:rPr>
        <w:t>í, církve, církevní organizace.</w:t>
      </w:r>
    </w:p>
    <w:p w14:paraId="149C36E8" w14:textId="6668FE7B" w:rsidR="00091906" w:rsidRDefault="000F43A4" w:rsidP="00091906">
      <w:pPr>
        <w:rPr>
          <w:b/>
          <w:i/>
        </w:rPr>
      </w:pPr>
      <w:r>
        <w:rPr>
          <w:b/>
          <w:i/>
        </w:rPr>
        <w:t>Opatření</w:t>
      </w:r>
      <w:r w:rsidR="00983E50">
        <w:rPr>
          <w:b/>
          <w:i/>
        </w:rPr>
        <w:t xml:space="preserve"> </w:t>
      </w:r>
      <w:r w:rsidR="00091906">
        <w:rPr>
          <w:b/>
          <w:i/>
        </w:rPr>
        <w:t xml:space="preserve">2.3.2: </w:t>
      </w:r>
      <w:r w:rsidR="00DF54AF">
        <w:rPr>
          <w:b/>
          <w:i/>
        </w:rPr>
        <w:t>Podpora obnovy/</w:t>
      </w:r>
      <w:r w:rsidR="00091906" w:rsidRPr="006B0CED">
        <w:rPr>
          <w:b/>
          <w:i/>
        </w:rPr>
        <w:t xml:space="preserve">zachování tradic a </w:t>
      </w:r>
      <w:r w:rsidR="00F977AB">
        <w:rPr>
          <w:b/>
          <w:i/>
        </w:rPr>
        <w:t>tradiční produkce</w:t>
      </w:r>
      <w:r w:rsidR="00091906" w:rsidRPr="006B0CED">
        <w:rPr>
          <w:b/>
          <w:i/>
        </w:rPr>
        <w:t xml:space="preserve"> </w:t>
      </w:r>
    </w:p>
    <w:p w14:paraId="47F31C5A" w14:textId="69121B0A" w:rsidR="00594409" w:rsidRDefault="009B76BD" w:rsidP="00594409">
      <w:pPr>
        <w:spacing w:before="120"/>
      </w:pPr>
      <w:r w:rsidRPr="000F0196">
        <w:rPr>
          <w:b/>
        </w:rPr>
        <w:t>Zdůvodnění opatření/Výchozí stav</w:t>
      </w:r>
      <w:r>
        <w:rPr>
          <w:b/>
        </w:rPr>
        <w:t>:</w:t>
      </w:r>
      <w:r w:rsidR="005F7F89">
        <w:rPr>
          <w:b/>
        </w:rPr>
        <w:t xml:space="preserve"> </w:t>
      </w:r>
      <w:r w:rsidR="00FC7399">
        <w:t xml:space="preserve">Toto opatření </w:t>
      </w:r>
      <w:r w:rsidR="00FC7399" w:rsidRPr="00955506">
        <w:t>se zaměřuje na rozvoj místní produkce a místních služeb, jejich propagaci, prezenta</w:t>
      </w:r>
      <w:r w:rsidR="00FC7399">
        <w:t xml:space="preserve">ci a zvýšení jejich dostupnosti na místním trhu. </w:t>
      </w:r>
      <w:r w:rsidR="00FC7399" w:rsidRPr="00955506">
        <w:t>Důraz je kladen nejen na vysokou přidanou hodnotu a tržní životasch</w:t>
      </w:r>
      <w:r w:rsidR="00FC7399">
        <w:t xml:space="preserve">opnost, ale také na dostupnost, </w:t>
      </w:r>
      <w:r w:rsidR="00FC7399" w:rsidRPr="00955506">
        <w:t>kvalitu, zdravotní a ekologickou nezávadnost, tradiční postupy (u tradičníc</w:t>
      </w:r>
      <w:r w:rsidR="00FC7399">
        <w:t xml:space="preserve">h produktů). </w:t>
      </w:r>
      <w:r w:rsidR="004602A7" w:rsidRPr="004602A7">
        <w:t>Tímto opatření</w:t>
      </w:r>
      <w:r w:rsidR="00E50C2F">
        <w:t>m</w:t>
      </w:r>
      <w:r w:rsidR="004602A7" w:rsidRPr="004602A7">
        <w:t xml:space="preserve"> MAS sleduje podporu</w:t>
      </w:r>
      <w:r w:rsidR="004602A7">
        <w:rPr>
          <w:b/>
        </w:rPr>
        <w:t xml:space="preserve"> </w:t>
      </w:r>
      <w:r w:rsidR="004602A7">
        <w:t>rozvoje</w:t>
      </w:r>
      <w:r w:rsidR="004602A7" w:rsidRPr="00955506">
        <w:t xml:space="preserve"> místní produkce</w:t>
      </w:r>
      <w:r w:rsidR="004602A7">
        <w:t xml:space="preserve">, která nalezne </w:t>
      </w:r>
      <w:r w:rsidR="004602A7" w:rsidRPr="00955506">
        <w:t>svého koncového uživatele přímo v</w:t>
      </w:r>
      <w:r w:rsidR="004602A7">
        <w:t> území MAS</w:t>
      </w:r>
      <w:r w:rsidR="00FC7399">
        <w:t xml:space="preserve"> a pokusí se narušit silnou vazbu</w:t>
      </w:r>
      <w:r w:rsidR="004602A7">
        <w:t xml:space="preserve"> na krajské město ja</w:t>
      </w:r>
      <w:r w:rsidR="00290B88">
        <w:t>ko zdroj všech služeb a produktů</w:t>
      </w:r>
      <w:r w:rsidR="004602A7">
        <w:t>.</w:t>
      </w:r>
      <w:r w:rsidR="00FC7399">
        <w:t xml:space="preserve"> O</w:t>
      </w:r>
      <w:r w:rsidR="00594409">
        <w:t>patření navazuje na opatření v prioritní oblasti Podnikání a zaměstnanost, zejména o</w:t>
      </w:r>
      <w:r w:rsidR="00594409" w:rsidRPr="00BB2EA6">
        <w:t xml:space="preserve">patření </w:t>
      </w:r>
      <w:r w:rsidR="00594409">
        <w:t>3.1.2</w:t>
      </w:r>
      <w:r w:rsidR="00594409" w:rsidRPr="00594409">
        <w:t>: Rozvoj nezemědělské činnosti a agroturistiky</w:t>
      </w:r>
      <w:r w:rsidR="00594409">
        <w:t>.</w:t>
      </w:r>
    </w:p>
    <w:p w14:paraId="549379C4" w14:textId="77777777" w:rsidR="00D36D3C" w:rsidRPr="00D36D3C" w:rsidRDefault="00D36D3C" w:rsidP="00091906">
      <w:r w:rsidRPr="009B76BD">
        <w:rPr>
          <w:b/>
        </w:rPr>
        <w:t>Cílem opatření</w:t>
      </w:r>
      <w:r>
        <w:t xml:space="preserve"> je podpora místní produkce. </w:t>
      </w:r>
    </w:p>
    <w:p w14:paraId="38B34293" w14:textId="77777777" w:rsidR="00F14172" w:rsidRDefault="00F14172" w:rsidP="00091906">
      <w:r w:rsidRPr="009B76BD">
        <w:rPr>
          <w:b/>
        </w:rPr>
        <w:t>Podporované aktivity</w:t>
      </w:r>
      <w:r>
        <w:t>:</w:t>
      </w:r>
    </w:p>
    <w:p w14:paraId="500DCA3B" w14:textId="77777777" w:rsidR="00F14172" w:rsidRDefault="00F14172" w:rsidP="003C2C98">
      <w:pPr>
        <w:pStyle w:val="Odstavecseseznamem"/>
        <w:numPr>
          <w:ilvl w:val="0"/>
          <w:numId w:val="15"/>
        </w:numPr>
      </w:pPr>
      <w:r>
        <w:t>p</w:t>
      </w:r>
      <w:r w:rsidR="00983E50">
        <w:t>odpora značen</w:t>
      </w:r>
      <w:r>
        <w:t>í a propagace místních produktů;</w:t>
      </w:r>
    </w:p>
    <w:p w14:paraId="3C14288E" w14:textId="77777777" w:rsidR="00F14172" w:rsidRDefault="00F14172" w:rsidP="003C2C98">
      <w:pPr>
        <w:pStyle w:val="Odstavecseseznamem"/>
        <w:numPr>
          <w:ilvl w:val="0"/>
          <w:numId w:val="15"/>
        </w:numPr>
      </w:pPr>
      <w:r>
        <w:t>prezentace výrobků na regionálních, národních veletrzích a výstavách;</w:t>
      </w:r>
    </w:p>
    <w:p w14:paraId="6C64915F" w14:textId="77777777" w:rsidR="00F14172" w:rsidRDefault="00F14172" w:rsidP="003C2C98">
      <w:pPr>
        <w:pStyle w:val="Odstavecseseznamem"/>
        <w:numPr>
          <w:ilvl w:val="0"/>
          <w:numId w:val="15"/>
        </w:numPr>
      </w:pPr>
      <w:r>
        <w:t>propagace do území prostřednictvím tištěných i elektronických medií;</w:t>
      </w:r>
    </w:p>
    <w:p w14:paraId="6929D5C8" w14:textId="77777777" w:rsidR="00290B88" w:rsidRDefault="00F14172" w:rsidP="003C2C98">
      <w:pPr>
        <w:pStyle w:val="Odstavecseseznamem"/>
        <w:numPr>
          <w:ilvl w:val="0"/>
          <w:numId w:val="15"/>
        </w:numPr>
      </w:pPr>
      <w:r>
        <w:t xml:space="preserve">distribuce místní produkce – prodej ze dvora, </w:t>
      </w:r>
      <w:r w:rsidR="00BA5C76">
        <w:t>řemeslné jarmarky.</w:t>
      </w:r>
    </w:p>
    <w:p w14:paraId="36AB0183" w14:textId="6EDB23CA" w:rsidR="00784E95" w:rsidRDefault="00784E95" w:rsidP="00091906">
      <w:r>
        <w:t>Spolupráce</w:t>
      </w:r>
      <w:r w:rsidRPr="006B0CED">
        <w:t xml:space="preserve"> </w:t>
      </w:r>
      <w:r>
        <w:t>MAS s obcemi, NNO, církvemi aj. v pořádání akcí, jejich organizační</w:t>
      </w:r>
      <w:r w:rsidR="00E50C2F">
        <w:t>m</w:t>
      </w:r>
      <w:r w:rsidR="00853A80">
        <w:t xml:space="preserve"> zajištění. </w:t>
      </w:r>
    </w:p>
    <w:p w14:paraId="17C22DD5" w14:textId="77777777" w:rsidR="006E23DB" w:rsidRDefault="006E23DB" w:rsidP="00091906">
      <w:pPr>
        <w:rPr>
          <w:b/>
          <w:u w:val="single"/>
        </w:rPr>
      </w:pPr>
    </w:p>
    <w:p w14:paraId="5965D821" w14:textId="573E9AB6" w:rsidR="00091906" w:rsidRDefault="00091906" w:rsidP="00091906">
      <w:pPr>
        <w:rPr>
          <w:u w:val="single"/>
        </w:rPr>
      </w:pPr>
      <w:r w:rsidRPr="00431C24">
        <w:rPr>
          <w:b/>
          <w:u w:val="single"/>
        </w:rPr>
        <w:t>Specifický cíl 2.4</w:t>
      </w:r>
      <w:r w:rsidRPr="00431C24">
        <w:rPr>
          <w:u w:val="single"/>
        </w:rPr>
        <w:t>: Obnovit a zachovat kulturní a jiné památky v</w:t>
      </w:r>
      <w:r w:rsidR="00784E95">
        <w:rPr>
          <w:u w:val="single"/>
        </w:rPr>
        <w:t> </w:t>
      </w:r>
      <w:r w:rsidRPr="00431C24">
        <w:rPr>
          <w:u w:val="single"/>
        </w:rPr>
        <w:t>regionu</w:t>
      </w:r>
    </w:p>
    <w:p w14:paraId="33214627" w14:textId="77777777" w:rsidR="00784E95" w:rsidRDefault="00784E95" w:rsidP="00091906">
      <w:r>
        <w:t>Cíle bude dosaženo opravou národních kulturních i místních památek regionálního významu.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4126"/>
        <w:gridCol w:w="1224"/>
        <w:gridCol w:w="1372"/>
        <w:gridCol w:w="731"/>
        <w:gridCol w:w="1024"/>
      </w:tblGrid>
      <w:tr w:rsidR="00784E95" w:rsidRPr="008176D4" w14:paraId="3A5C15EE" w14:textId="77777777" w:rsidTr="00FF23C7">
        <w:trPr>
          <w:trHeight w:val="2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8D09AE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B924F1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Ukazatel výstupu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CAE508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C10F37" w14:textId="38794CC3" w:rsidR="00784E95" w:rsidRPr="008176D4" w:rsidRDefault="00F248CC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Výchozí hodnota (2014</w:t>
            </w:r>
            <w:r w:rsidR="00784E95" w:rsidRPr="008176D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718A5E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proofErr w:type="spellStart"/>
            <w:r w:rsidRPr="008176D4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8176D4">
              <w:rPr>
                <w:rFonts w:cs="Arial"/>
                <w:sz w:val="18"/>
                <w:szCs w:val="18"/>
              </w:rPr>
              <w:t xml:space="preserve"> term</w:t>
            </w:r>
          </w:p>
          <w:p w14:paraId="45D62CBD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7F1A6A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Cílová hodnota</w:t>
            </w:r>
          </w:p>
          <w:p w14:paraId="5B25207C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(2023)</w:t>
            </w:r>
          </w:p>
        </w:tc>
      </w:tr>
      <w:tr w:rsidR="00784E95" w:rsidRPr="008176D4" w14:paraId="6EF7C92A" w14:textId="77777777" w:rsidTr="00FF23C7">
        <w:trPr>
          <w:trHeight w:val="319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1FFA" w14:textId="77777777" w:rsidR="00784E95" w:rsidRPr="008176D4" w:rsidRDefault="00784E95" w:rsidP="00784E95">
            <w:pPr>
              <w:pStyle w:val="Texttabulka"/>
              <w:rPr>
                <w:rFonts w:cs="Arial"/>
                <w:color w:val="7030A0"/>
                <w:sz w:val="18"/>
                <w:szCs w:val="18"/>
              </w:rPr>
            </w:pPr>
            <w:r w:rsidRPr="008176D4">
              <w:rPr>
                <w:sz w:val="18"/>
                <w:szCs w:val="18"/>
              </w:rPr>
              <w:t>9 05 01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B5D4" w14:textId="77777777" w:rsidR="00784E95" w:rsidRPr="008176D4" w:rsidRDefault="00784E95" w:rsidP="00784E95">
            <w:pPr>
              <w:pStyle w:val="Texttabulka"/>
              <w:rPr>
                <w:sz w:val="18"/>
                <w:szCs w:val="18"/>
              </w:rPr>
            </w:pPr>
            <w:r w:rsidRPr="008176D4">
              <w:rPr>
                <w:sz w:val="18"/>
                <w:szCs w:val="18"/>
              </w:rPr>
              <w:t>Počet revitalizovaných památkových objektů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512C" w14:textId="77777777" w:rsidR="00784E95" w:rsidRPr="008176D4" w:rsidRDefault="00784E95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objekty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BF94" w14:textId="77777777" w:rsidR="00784E95" w:rsidRPr="008176D4" w:rsidRDefault="00784E95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6C41" w14:textId="733D27E6" w:rsidR="00784E95" w:rsidRPr="008176D4" w:rsidRDefault="00853A80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B22" w14:textId="24D6CCEE" w:rsidR="00784E95" w:rsidRPr="008176D4" w:rsidRDefault="00853A80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E50C2F" w:rsidRPr="008176D4" w14:paraId="25F17D15" w14:textId="77777777" w:rsidTr="00D7306E">
        <w:trPr>
          <w:trHeight w:val="319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801D" w14:textId="0B4001B6" w:rsidR="00E50C2F" w:rsidRPr="008176D4" w:rsidRDefault="00853A80" w:rsidP="00784E95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9 10 05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C3D6" w14:textId="51DEBECA" w:rsidR="00E50C2F" w:rsidRPr="008176D4" w:rsidRDefault="00853A80" w:rsidP="00784E95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Zvýšení očekávaného počtu návštěv podporovaných kulturních a přírodních památek a atrakcí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A06A" w14:textId="6584F207" w:rsidR="00E50C2F" w:rsidRPr="008176D4" w:rsidRDefault="00853A80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Návštěvy/rok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DAC6" w14:textId="0ACB6C13" w:rsidR="00E50C2F" w:rsidRPr="008176D4" w:rsidRDefault="00853A80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6B7" w14:textId="2C4C542D" w:rsidR="00E50C2F" w:rsidRDefault="00E50C2F" w:rsidP="00784E95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940C" w14:textId="07461BE4" w:rsidR="00E50C2F" w:rsidRPr="008176D4" w:rsidRDefault="00853A80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5 000</w:t>
            </w:r>
          </w:p>
        </w:tc>
      </w:tr>
      <w:tr w:rsidR="00853A80" w:rsidRPr="008176D4" w14:paraId="49888608" w14:textId="77777777" w:rsidTr="00D7306E">
        <w:trPr>
          <w:trHeight w:val="31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1ABB" w14:textId="77777777" w:rsidR="00853A80" w:rsidRPr="008176D4" w:rsidRDefault="00853A80" w:rsidP="00853A80">
            <w:pPr>
              <w:pStyle w:val="Texttabulka"/>
              <w:rPr>
                <w:sz w:val="18"/>
                <w:szCs w:val="18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4796" w14:textId="28D6BA57" w:rsidR="00853A80" w:rsidRDefault="00853A80" w:rsidP="00853A80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opravených památek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FC31" w14:textId="50B7730C" w:rsidR="00853A80" w:rsidRDefault="00853A80" w:rsidP="00853A80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objekty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AE34" w14:textId="28C56C3A" w:rsidR="00853A80" w:rsidRDefault="00853A80" w:rsidP="00853A80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E8E4" w14:textId="38D5B0E2" w:rsidR="00853A80" w:rsidRDefault="00853A80" w:rsidP="00853A80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12A" w14:textId="78EF9056" w:rsidR="00853A80" w:rsidRDefault="00853A80" w:rsidP="00853A80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E50C2F" w:rsidRPr="008176D4" w14:paraId="6DD8E507" w14:textId="77777777" w:rsidTr="00FF23C7">
        <w:trPr>
          <w:trHeight w:val="319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18A0" w14:textId="77777777" w:rsidR="00E50C2F" w:rsidRPr="008176D4" w:rsidRDefault="00E50C2F" w:rsidP="00784E95">
            <w:pPr>
              <w:pStyle w:val="Texttabulka"/>
              <w:rPr>
                <w:sz w:val="18"/>
                <w:szCs w:val="18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7CAF" w14:textId="285AE456" w:rsidR="00E50C2F" w:rsidRPr="008176D4" w:rsidRDefault="00E50C2F" w:rsidP="00784E95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uskutečněných aktivit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EEC9" w14:textId="06233BAF" w:rsidR="00E50C2F" w:rsidRPr="008176D4" w:rsidRDefault="00E50C2F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aktivita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C6B1E" w14:textId="7884230D" w:rsidR="00E50C2F" w:rsidRPr="008176D4" w:rsidRDefault="00E50C2F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186" w14:textId="4B0F6EAA" w:rsidR="00E50C2F" w:rsidRDefault="00E50C2F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214A" w14:textId="5E3E3187" w:rsidR="00E50C2F" w:rsidRPr="008176D4" w:rsidRDefault="00E50C2F" w:rsidP="00784E95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784E95" w:rsidRPr="008176D4" w14:paraId="3F04EBDE" w14:textId="77777777" w:rsidTr="00FF23C7">
        <w:trPr>
          <w:trHeight w:val="266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9F389F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4C1C88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Ukazatel výsledku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EF4F1E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BB1733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Výchozí hodnota (2014)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75EF8C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proofErr w:type="spellStart"/>
            <w:r w:rsidRPr="008176D4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8176D4">
              <w:rPr>
                <w:rFonts w:cs="Arial"/>
                <w:sz w:val="18"/>
                <w:szCs w:val="18"/>
              </w:rPr>
              <w:t xml:space="preserve"> term</w:t>
            </w:r>
          </w:p>
          <w:p w14:paraId="1373969E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65ED2F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Cílová hodnota</w:t>
            </w:r>
          </w:p>
          <w:p w14:paraId="65491058" w14:textId="77777777" w:rsidR="00784E95" w:rsidRPr="008176D4" w:rsidRDefault="00784E95" w:rsidP="00F52014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(2023)</w:t>
            </w:r>
          </w:p>
        </w:tc>
      </w:tr>
      <w:tr w:rsidR="008176D4" w:rsidRPr="008176D4" w14:paraId="3CCEB6DB" w14:textId="77777777" w:rsidTr="00FF23C7">
        <w:trPr>
          <w:trHeight w:val="41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6CB4" w14:textId="77777777" w:rsidR="008176D4" w:rsidRPr="008176D4" w:rsidRDefault="008176D4" w:rsidP="008176D4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9 10 10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130D" w14:textId="77777777" w:rsidR="008176D4" w:rsidRPr="008176D4" w:rsidRDefault="008176D4" w:rsidP="008176D4">
            <w:pPr>
              <w:jc w:val="center"/>
              <w:rPr>
                <w:sz w:val="18"/>
                <w:szCs w:val="18"/>
              </w:rPr>
            </w:pPr>
            <w:r w:rsidRPr="008176D4">
              <w:rPr>
                <w:sz w:val="18"/>
                <w:szCs w:val="18"/>
              </w:rPr>
              <w:t>Počet návštěv kulturních památek a paměťových institucí zpřístupněných za vstupné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B583" w14:textId="77777777" w:rsidR="008176D4" w:rsidRPr="008176D4" w:rsidRDefault="008176D4" w:rsidP="008176D4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Návštěvy/rok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299F" w14:textId="77777777" w:rsidR="008176D4" w:rsidRPr="008176D4" w:rsidRDefault="008176D4" w:rsidP="008176D4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sz w:val="18"/>
                <w:szCs w:val="18"/>
              </w:rPr>
              <w:t>26 553 793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A19" w14:textId="579645F5" w:rsidR="008176D4" w:rsidRPr="008176D4" w:rsidRDefault="00E50C2F" w:rsidP="008176D4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62AF" w14:textId="77777777" w:rsidR="008176D4" w:rsidRPr="008176D4" w:rsidRDefault="008176D4" w:rsidP="008176D4">
            <w:pPr>
              <w:pStyle w:val="Texttabulka"/>
              <w:rPr>
                <w:rFonts w:cs="Arial"/>
                <w:sz w:val="18"/>
                <w:szCs w:val="18"/>
              </w:rPr>
            </w:pPr>
            <w:r w:rsidRPr="008176D4">
              <w:rPr>
                <w:rFonts w:cs="Arial"/>
                <w:sz w:val="18"/>
                <w:szCs w:val="18"/>
              </w:rPr>
              <w:t>27 500 000</w:t>
            </w:r>
          </w:p>
        </w:tc>
      </w:tr>
    </w:tbl>
    <w:p w14:paraId="64E01552" w14:textId="451F98C5" w:rsidR="00091906" w:rsidRPr="006B0CED" w:rsidRDefault="00091906" w:rsidP="00091906">
      <w:pPr>
        <w:rPr>
          <w:b/>
          <w:i/>
        </w:rPr>
      </w:pPr>
      <w:r>
        <w:rPr>
          <w:b/>
          <w:i/>
        </w:rPr>
        <w:t xml:space="preserve">Opatření </w:t>
      </w:r>
      <w:r w:rsidR="00447A84">
        <w:rPr>
          <w:b/>
          <w:i/>
        </w:rPr>
        <w:t xml:space="preserve">CLLD </w:t>
      </w:r>
      <w:r>
        <w:rPr>
          <w:b/>
          <w:i/>
        </w:rPr>
        <w:t xml:space="preserve">2.4.1: </w:t>
      </w:r>
      <w:r w:rsidRPr="006B0CED">
        <w:rPr>
          <w:b/>
          <w:i/>
        </w:rPr>
        <w:t>Opravy národních kulturních památek</w:t>
      </w:r>
      <w:r>
        <w:rPr>
          <w:b/>
          <w:i/>
        </w:rPr>
        <w:t xml:space="preserve"> a jejich okolí</w:t>
      </w:r>
    </w:p>
    <w:p w14:paraId="039EE839" w14:textId="77777777" w:rsidR="00F908DD" w:rsidRDefault="00140DC2" w:rsidP="003053FC">
      <w:pPr>
        <w:autoSpaceDE w:val="0"/>
        <w:autoSpaceDN w:val="0"/>
        <w:adjustRightInd w:val="0"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5F4DE8" w:rsidRPr="005F4DE8">
        <w:t>Na území MAS Slavkovské bojiště se nacházejí dvě památky zapsané v Seznamu národních kulturních památek ČR.</w:t>
      </w:r>
      <w:r w:rsidR="005F4DE8">
        <w:rPr>
          <w:b/>
        </w:rPr>
        <w:t xml:space="preserve"> </w:t>
      </w:r>
      <w:r w:rsidR="00F908DD" w:rsidRPr="00F908DD">
        <w:t xml:space="preserve">Zlepšení jejich stavu povede nejen k uchování kulturního dědictví pro další generace, ale i k lepšímu </w:t>
      </w:r>
      <w:r w:rsidR="003053FC">
        <w:t>ekonomické</w:t>
      </w:r>
      <w:r w:rsidR="00F908DD" w:rsidRPr="00F908DD">
        <w:t>mu zhodnocení v oblasti cestovního ruchu.</w:t>
      </w:r>
      <w:r w:rsidR="009F7F22">
        <w:t xml:space="preserve"> </w:t>
      </w:r>
      <w:r w:rsidR="0003618A">
        <w:t>Opatření také naplňuje s</w:t>
      </w:r>
      <w:r w:rsidR="0003618A" w:rsidRPr="0003618A">
        <w:t xml:space="preserve">pecifický cíl 3.4: Posílit </w:t>
      </w:r>
      <w:r w:rsidR="0003618A" w:rsidRPr="0003618A">
        <w:lastRenderedPageBreak/>
        <w:t>ekonomický význam cestovního ruchu (a rovněž mezinárodní význam s ohledem na Slavkovské bojiště)</w:t>
      </w:r>
      <w:r w:rsidR="0003618A">
        <w:t>.</w:t>
      </w:r>
    </w:p>
    <w:p w14:paraId="66CA6A1E" w14:textId="6F4FD6CC" w:rsidR="00E50C2F" w:rsidRPr="00FF23C7" w:rsidRDefault="00D36D3C" w:rsidP="00FF23C7">
      <w:pPr>
        <w:autoSpaceDE w:val="0"/>
        <w:autoSpaceDN w:val="0"/>
        <w:adjustRightInd w:val="0"/>
      </w:pPr>
      <w:r w:rsidRPr="00140DC2">
        <w:rPr>
          <w:b/>
          <w:bCs/>
        </w:rPr>
        <w:t>Cílem opatření</w:t>
      </w:r>
      <w:r>
        <w:rPr>
          <w:bCs/>
        </w:rPr>
        <w:t xml:space="preserve"> je zlepšení stavu národních kulturních památek a jejich okolí na území </w:t>
      </w:r>
      <w:r w:rsidR="00B61CE0">
        <w:rPr>
          <w:bCs/>
        </w:rPr>
        <w:t>MAS Slavkovské bojiště zapsaných v Ústředním seznamu národních kulturních památek ČR.</w:t>
      </w:r>
    </w:p>
    <w:p w14:paraId="5A6D4659" w14:textId="438F2D52" w:rsidR="00D65A25" w:rsidRPr="00F908DD" w:rsidRDefault="00D65A25" w:rsidP="00F908DD">
      <w:pPr>
        <w:autoSpaceDE w:val="0"/>
        <w:autoSpaceDN w:val="0"/>
        <w:adjustRightInd w:val="0"/>
        <w:jc w:val="left"/>
        <w:rPr>
          <w:b/>
        </w:rPr>
      </w:pPr>
      <w:r w:rsidRPr="00140DC2">
        <w:rPr>
          <w:b/>
          <w:bCs/>
        </w:rPr>
        <w:t>Podporované aktivity</w:t>
      </w:r>
      <w:r>
        <w:rPr>
          <w:bCs/>
        </w:rPr>
        <w:t>:</w:t>
      </w:r>
    </w:p>
    <w:p w14:paraId="2D30AB10" w14:textId="77777777" w:rsidR="005B0384" w:rsidRDefault="005B0384" w:rsidP="00250A86">
      <w:pPr>
        <w:pStyle w:val="Odstavecseseznamem"/>
        <w:numPr>
          <w:ilvl w:val="0"/>
          <w:numId w:val="10"/>
        </w:numPr>
      </w:pPr>
      <w:r w:rsidRPr="006362B4">
        <w:t>Revital</w:t>
      </w:r>
      <w:r>
        <w:t>izace souboru vybraných památek;</w:t>
      </w:r>
    </w:p>
    <w:p w14:paraId="3F1F506A" w14:textId="77777777" w:rsidR="005B0384" w:rsidRPr="006362B4" w:rsidRDefault="005B0384" w:rsidP="00250A86">
      <w:pPr>
        <w:pStyle w:val="Odstavecseseznamem"/>
        <w:numPr>
          <w:ilvl w:val="0"/>
          <w:numId w:val="10"/>
        </w:numPr>
      </w:pPr>
      <w:r w:rsidRPr="006362B4">
        <w:t>Zajištění vyšší bezpečnosti ná</w:t>
      </w:r>
      <w:r w:rsidR="000B5C2C">
        <w:t>vštěvníků, odstraňování přístup</w:t>
      </w:r>
      <w:r w:rsidRPr="006362B4">
        <w:t>ových bariér;</w:t>
      </w:r>
    </w:p>
    <w:p w14:paraId="2F5CD6EA" w14:textId="7E262F25" w:rsidR="005B0384" w:rsidRPr="006362B4" w:rsidRDefault="005B0384" w:rsidP="00250A86">
      <w:pPr>
        <w:pStyle w:val="Odstavecseseznamem"/>
        <w:numPr>
          <w:ilvl w:val="0"/>
          <w:numId w:val="10"/>
        </w:numPr>
      </w:pPr>
      <w:r w:rsidRPr="006362B4">
        <w:t>zvýšení ochrany</w:t>
      </w:r>
      <w:r w:rsidR="00E50C2F">
        <w:t xml:space="preserve"> památek a jejich</w:t>
      </w:r>
      <w:r w:rsidRPr="006362B4">
        <w:t xml:space="preserve"> zabezpečení, restaurování památek;</w:t>
      </w:r>
    </w:p>
    <w:p w14:paraId="17AD91C6" w14:textId="77777777" w:rsidR="005B0384" w:rsidRPr="006362B4" w:rsidRDefault="005B0384" w:rsidP="00250A86">
      <w:pPr>
        <w:pStyle w:val="Odstavecseseznamem"/>
        <w:numPr>
          <w:ilvl w:val="0"/>
          <w:numId w:val="10"/>
        </w:numPr>
      </w:pPr>
      <w:r w:rsidRPr="006362B4">
        <w:t>rekonstrukce stávajících expozic a depozitářů a budování nových expozic a depozitářů, digitali</w:t>
      </w:r>
      <w:r w:rsidR="000B5C2C">
        <w:t>z</w:t>
      </w:r>
      <w:r w:rsidRPr="006362B4">
        <w:t>ace památek a mobiliářů;</w:t>
      </w:r>
    </w:p>
    <w:p w14:paraId="78BE0655" w14:textId="341FC123" w:rsidR="005B0384" w:rsidRDefault="005B0384" w:rsidP="00250A86">
      <w:pPr>
        <w:pStyle w:val="Odstavecseseznamem"/>
        <w:numPr>
          <w:ilvl w:val="0"/>
          <w:numId w:val="10"/>
        </w:numPr>
      </w:pPr>
      <w:r w:rsidRPr="006362B4">
        <w:t>obnova parků a zahrad</w:t>
      </w:r>
      <w:r w:rsidR="007E0B17">
        <w:t>, pokud jsou součástí souboru památek</w:t>
      </w:r>
      <w:r w:rsidRPr="006362B4">
        <w:t>;</w:t>
      </w:r>
    </w:p>
    <w:p w14:paraId="2D05EDEE" w14:textId="77777777" w:rsidR="005B0384" w:rsidRDefault="005B0384" w:rsidP="00250A86">
      <w:pPr>
        <w:pStyle w:val="Odstavecseseznamem"/>
        <w:numPr>
          <w:ilvl w:val="0"/>
          <w:numId w:val="10"/>
        </w:numPr>
      </w:pPr>
      <w:r w:rsidRPr="006362B4">
        <w:t>výstavba nezbytných objektů sociálního, technického a technologického zázemí.</w:t>
      </w:r>
    </w:p>
    <w:p w14:paraId="57859176" w14:textId="5D16986E" w:rsidR="005B0384" w:rsidRDefault="005B0384" w:rsidP="00447A84">
      <w:pPr>
        <w:rPr>
          <w:bCs/>
        </w:rPr>
      </w:pPr>
      <w:r w:rsidRPr="005B0384">
        <w:rPr>
          <w:b/>
          <w:bCs/>
        </w:rPr>
        <w:t>Předpokládanými realizátory</w:t>
      </w:r>
      <w:r>
        <w:rPr>
          <w:bCs/>
        </w:rPr>
        <w:t xml:space="preserve"> budou </w:t>
      </w:r>
      <w:r w:rsidR="00957561">
        <w:t xml:space="preserve">vlastníci památek </w:t>
      </w:r>
      <w:r w:rsidRPr="006362B4">
        <w:t>nebo subjekty s právem hospodaření (dle zápisu v katastru nemovitostí), kromě fyzických osob nepodnikajících</w:t>
      </w:r>
      <w:r w:rsidR="00E50C2F">
        <w:t>.</w:t>
      </w:r>
    </w:p>
    <w:p w14:paraId="3A2A3914" w14:textId="20813797" w:rsidR="00447A84" w:rsidRPr="00BA44C3" w:rsidRDefault="00447A84" w:rsidP="00447A84">
      <w:pPr>
        <w:rPr>
          <w:bCs/>
        </w:rPr>
      </w:pPr>
      <w:r w:rsidRPr="001A3A36">
        <w:rPr>
          <w:bCs/>
        </w:rPr>
        <w:t>Opatření bude financováno z</w:t>
      </w:r>
      <w:r>
        <w:rPr>
          <w:bCs/>
        </w:rPr>
        <w:t> </w:t>
      </w:r>
      <w:r w:rsidRPr="001A3A36">
        <w:rPr>
          <w:bCs/>
        </w:rPr>
        <w:t>I</w:t>
      </w:r>
      <w:r>
        <w:rPr>
          <w:bCs/>
        </w:rPr>
        <w:t>ntegrovaného regionální</w:t>
      </w:r>
      <w:r w:rsidR="00853A80">
        <w:rPr>
          <w:bCs/>
        </w:rPr>
        <w:t>ho operačního programu (IROP</w:t>
      </w:r>
      <w:r>
        <w:rPr>
          <w:bCs/>
        </w:rPr>
        <w:t>)</w:t>
      </w:r>
      <w:r w:rsidRPr="001A3A36">
        <w:rPr>
          <w:bCs/>
        </w:rPr>
        <w:t>.</w:t>
      </w:r>
    </w:p>
    <w:p w14:paraId="00DC8C9C" w14:textId="77777777" w:rsidR="00091906" w:rsidRPr="006B0CED" w:rsidRDefault="00091906" w:rsidP="00091906"/>
    <w:p w14:paraId="280AF612" w14:textId="77777777" w:rsidR="00091906" w:rsidRPr="006B0CED" w:rsidRDefault="00091906" w:rsidP="00091906">
      <w:pPr>
        <w:rPr>
          <w:b/>
          <w:i/>
        </w:rPr>
      </w:pPr>
      <w:r>
        <w:rPr>
          <w:b/>
          <w:i/>
        </w:rPr>
        <w:t xml:space="preserve">Opatření 2.4.2: </w:t>
      </w:r>
      <w:r w:rsidRPr="006B0CED">
        <w:rPr>
          <w:b/>
          <w:i/>
        </w:rPr>
        <w:t>Opravy památek a drobných sakrálních staveb</w:t>
      </w:r>
    </w:p>
    <w:p w14:paraId="478EC943" w14:textId="457B67B7" w:rsidR="005F4DE8" w:rsidRDefault="005F4DE8" w:rsidP="0003618A">
      <w:pPr>
        <w:autoSpaceDE w:val="0"/>
        <w:autoSpaceDN w:val="0"/>
        <w:adjustRightInd w:val="0"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E50C2F">
        <w:t>Území MAS Slavkovské</w:t>
      </w:r>
      <w:r>
        <w:t xml:space="preserve"> bojiště je územím s bohatou historií, která v krajině zanechala mnoho stop: kostely, kapličky, boží muka, kříže, zvoničky, památníky. Opatření usiluje o zacho</w:t>
      </w:r>
      <w:r w:rsidR="00E50C2F">
        <w:t>vání tohoto kulturního dědictví</w:t>
      </w:r>
      <w:r>
        <w:t xml:space="preserve"> dalším generacím. </w:t>
      </w:r>
      <w:r w:rsidR="0003618A">
        <w:t>Opatření také naplňuje s</w:t>
      </w:r>
      <w:r w:rsidR="0003618A" w:rsidRPr="0003618A">
        <w:t>pecifický cíl 3.4: Posílit ekonomický význam cestovního ruchu (a rovněž mezinárodní význam s ohledem na Slavkovské bojiště)</w:t>
      </w:r>
      <w:r w:rsidR="0003618A">
        <w:t>.</w:t>
      </w:r>
    </w:p>
    <w:p w14:paraId="4BCBE193" w14:textId="77777777" w:rsidR="005F4DE8" w:rsidRDefault="005F4DE8" w:rsidP="005F4DE8">
      <w:pPr>
        <w:autoSpaceDE w:val="0"/>
        <w:autoSpaceDN w:val="0"/>
        <w:adjustRightInd w:val="0"/>
        <w:spacing w:after="0"/>
      </w:pPr>
    </w:p>
    <w:p w14:paraId="67999878" w14:textId="77777777" w:rsidR="00D36D3C" w:rsidRDefault="00140DC2" w:rsidP="00091906">
      <w:r w:rsidRPr="00140DC2">
        <w:rPr>
          <w:b/>
        </w:rPr>
        <w:t>Cílem</w:t>
      </w:r>
      <w:r w:rsidR="00D36D3C" w:rsidRPr="00140DC2">
        <w:rPr>
          <w:b/>
        </w:rPr>
        <w:t xml:space="preserve"> opatření</w:t>
      </w:r>
      <w:r w:rsidR="00D36D3C">
        <w:t xml:space="preserve"> bude podpora dalších kulturních památek a sakrálních staveb na území MAS Slavkovské bojiště, které nejsou zapsané v</w:t>
      </w:r>
      <w:r w:rsidR="00B61CE0">
        <w:t xml:space="preserve"> Ústředním </w:t>
      </w:r>
      <w:r w:rsidR="00D36D3C">
        <w:t>seznamu národních kulturních památek</w:t>
      </w:r>
      <w:r w:rsidR="00B61CE0">
        <w:t xml:space="preserve"> ČR.</w:t>
      </w:r>
    </w:p>
    <w:p w14:paraId="0A7B2C28" w14:textId="77777777" w:rsidR="00091906" w:rsidRDefault="00091906" w:rsidP="00091906">
      <w:r w:rsidRPr="006B0CED">
        <w:t>Předpokládá se financování z krajských či národ</w:t>
      </w:r>
      <w:r w:rsidR="00447A84">
        <w:t>ních dotací a z prostředků obcí, popř. nadací. MAS v roli poradce.</w:t>
      </w:r>
    </w:p>
    <w:p w14:paraId="3259B7F9" w14:textId="77777777" w:rsidR="00091906" w:rsidRPr="001057F0" w:rsidRDefault="00447A84" w:rsidP="00091906">
      <w:pPr>
        <w:rPr>
          <w:rFonts w:asciiTheme="minorHAnsi" w:hAnsiTheme="minorHAnsi"/>
          <w:bCs/>
        </w:rPr>
      </w:pPr>
      <w:r w:rsidRPr="00140DC2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obce, organizace zřizované nebo zakládané </w:t>
      </w:r>
      <w:r w:rsidRPr="00A32B02">
        <w:rPr>
          <w:rFonts w:asciiTheme="minorHAnsi" w:hAnsiTheme="minorHAnsi"/>
          <w:bCs/>
        </w:rPr>
        <w:t>obce</w:t>
      </w:r>
      <w:r>
        <w:rPr>
          <w:rFonts w:asciiTheme="minorHAnsi" w:hAnsiTheme="minorHAnsi"/>
          <w:bCs/>
        </w:rPr>
        <w:t>mi</w:t>
      </w:r>
      <w:r w:rsidRPr="00A32B0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>nestátní neziskové organizace, DSO, organizace zakládané svazky obc</w:t>
      </w:r>
      <w:r w:rsidR="005B0384">
        <w:rPr>
          <w:rFonts w:asciiTheme="minorHAnsi" w:hAnsiTheme="minorHAnsi"/>
          <w:bCs/>
        </w:rPr>
        <w:t>í, církve, církevní organizace.</w:t>
      </w:r>
    </w:p>
    <w:p w14:paraId="5643FF22" w14:textId="68849F9F" w:rsidR="00853A80" w:rsidRDefault="00853A80" w:rsidP="00091906">
      <w:pPr>
        <w:rPr>
          <w:b/>
          <w:i/>
        </w:rPr>
      </w:pPr>
    </w:p>
    <w:p w14:paraId="3BC8A9E7" w14:textId="77777777" w:rsidR="00091906" w:rsidRPr="006B0CED" w:rsidRDefault="00091906" w:rsidP="00091906">
      <w:pPr>
        <w:rPr>
          <w:b/>
          <w:i/>
        </w:rPr>
      </w:pPr>
      <w:r>
        <w:rPr>
          <w:b/>
          <w:i/>
        </w:rPr>
        <w:t xml:space="preserve">Opatření 2.4.3: </w:t>
      </w:r>
      <w:r w:rsidRPr="006B0CED">
        <w:rPr>
          <w:b/>
          <w:i/>
        </w:rPr>
        <w:t>Ochrana Slavkovského bojiště</w:t>
      </w:r>
    </w:p>
    <w:p w14:paraId="1C2ADC9C" w14:textId="40044FD1" w:rsidR="0025450D" w:rsidRPr="0025450D" w:rsidRDefault="005F4DE8" w:rsidP="0025450D">
      <w:pPr>
        <w:autoSpaceDE w:val="0"/>
        <w:autoSpaceDN w:val="0"/>
        <w:adjustRightInd w:val="0"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3053FC" w:rsidRPr="003053FC">
        <w:t>Na území MAS Slavkovské bojiště se uskutečnila jedna z největších a nejznámější vojenských bitev. Polovina obcí na území MA</w:t>
      </w:r>
      <w:r w:rsidR="003053FC">
        <w:t>S byla touto bitvou zasažena</w:t>
      </w:r>
      <w:r w:rsidR="00240736">
        <w:t xml:space="preserve"> a nachází se v památkové zóně „Slavkovské bojiště“. V</w:t>
      </w:r>
      <w:r w:rsidR="003053FC">
        <w:t xml:space="preserve"> mnoha </w:t>
      </w:r>
      <w:r w:rsidR="003053FC" w:rsidRPr="003053FC">
        <w:t>obcí</w:t>
      </w:r>
      <w:r w:rsidR="003053FC">
        <w:t>ch jsou</w:t>
      </w:r>
      <w:r w:rsidR="003053FC" w:rsidRPr="003053FC">
        <w:t xml:space="preserve"> památníky</w:t>
      </w:r>
      <w:r w:rsidR="003053FC">
        <w:t xml:space="preserve"> bitvy</w:t>
      </w:r>
      <w:r w:rsidR="003053FC" w:rsidRPr="003053FC">
        <w:t xml:space="preserve">, </w:t>
      </w:r>
      <w:r w:rsidR="003053FC">
        <w:t xml:space="preserve">každoročně </w:t>
      </w:r>
      <w:r w:rsidR="0025450D">
        <w:t>se konají</w:t>
      </w:r>
      <w:r w:rsidR="003053FC" w:rsidRPr="003053FC">
        <w:t xml:space="preserve"> připomínkové akce, největší pod záštitou Jihomoravského kraje. </w:t>
      </w:r>
      <w:r w:rsidR="0025450D">
        <w:t>Událost bitvy u Slavkova nabízí i ekonomický potenciál v oblasti cestovní ruchu.</w:t>
      </w:r>
      <w:r w:rsidR="008F0C5F">
        <w:t xml:space="preserve"> Opatření navazuje na opatření v prioritní oblasti Podnikání a zamě</w:t>
      </w:r>
      <w:r w:rsidR="00E50C2F">
        <w:t xml:space="preserve">stnanost, </w:t>
      </w:r>
      <w:r w:rsidR="008F0C5F">
        <w:t>o</w:t>
      </w:r>
      <w:r w:rsidR="008F0C5F" w:rsidRPr="00BB2EA6">
        <w:t xml:space="preserve">patření </w:t>
      </w:r>
      <w:r w:rsidR="008F0C5F" w:rsidRPr="008F0C5F">
        <w:t>3.4.2: Tvorba turistických produktů a jejich propagace</w:t>
      </w:r>
      <w:r w:rsidR="008F0C5F">
        <w:t>.</w:t>
      </w:r>
      <w:r w:rsidR="0003618A">
        <w:t xml:space="preserve"> Opatření také naplňuje s</w:t>
      </w:r>
      <w:r w:rsidR="0003618A" w:rsidRPr="0003618A">
        <w:t xml:space="preserve">pecifický cíl 3.4: Posílit </w:t>
      </w:r>
      <w:r w:rsidR="0003618A" w:rsidRPr="0003618A">
        <w:lastRenderedPageBreak/>
        <w:t>ekonomický význam cestovního ruchu (a rovněž mezinárodní význam s ohledem na Slavkovské bojiště)</w:t>
      </w:r>
      <w:r w:rsidR="0003618A">
        <w:t>.</w:t>
      </w:r>
    </w:p>
    <w:p w14:paraId="335E1068" w14:textId="77777777" w:rsidR="00240736" w:rsidRDefault="00140DC2" w:rsidP="0025450D">
      <w:r w:rsidRPr="00140DC2">
        <w:rPr>
          <w:b/>
        </w:rPr>
        <w:t>Cílem o</w:t>
      </w:r>
      <w:r w:rsidR="00B61CE0" w:rsidRPr="00140DC2">
        <w:rPr>
          <w:b/>
        </w:rPr>
        <w:t>patření</w:t>
      </w:r>
      <w:r w:rsidR="00240736">
        <w:t xml:space="preserve"> je ochrana</w:t>
      </w:r>
      <w:r w:rsidR="00B61CE0">
        <w:t xml:space="preserve"> </w:t>
      </w:r>
      <w:r w:rsidR="00091906" w:rsidRPr="006B0CED">
        <w:t>památ</w:t>
      </w:r>
      <w:r w:rsidR="00B61CE0">
        <w:t>kové zóny Slavk</w:t>
      </w:r>
      <w:r w:rsidR="00240736">
        <w:t>ovského bojiště.</w:t>
      </w:r>
    </w:p>
    <w:p w14:paraId="64C87AFB" w14:textId="00B131A0" w:rsidR="0025450D" w:rsidRDefault="00240736" w:rsidP="00A55D8E">
      <w:r>
        <w:t>Opatření bude naplňováno</w:t>
      </w:r>
      <w:r w:rsidR="00B61CE0">
        <w:t xml:space="preserve"> ve spolupráci MAS s</w:t>
      </w:r>
      <w:r w:rsidR="0090680A">
        <w:t xml:space="preserve"> Mohylou</w:t>
      </w:r>
      <w:r w:rsidR="00091906" w:rsidRPr="006B0CED">
        <w:t xml:space="preserve"> míru – </w:t>
      </w:r>
      <w:proofErr w:type="spellStart"/>
      <w:r w:rsidR="00091906" w:rsidRPr="006B0CED">
        <w:t>Austerlitz</w:t>
      </w:r>
      <w:proofErr w:type="spellEnd"/>
      <w:r w:rsidR="00091906" w:rsidRPr="006B0CED">
        <w:t>, o.p.s.</w:t>
      </w:r>
    </w:p>
    <w:p w14:paraId="28C9847E" w14:textId="77777777" w:rsidR="00FF23C7" w:rsidRDefault="00FF23C7" w:rsidP="00A55D8E"/>
    <w:p w14:paraId="7A22E857" w14:textId="77777777" w:rsidR="00D73814" w:rsidRPr="001057F0" w:rsidRDefault="00286316" w:rsidP="0089379F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</w:pPr>
      <w:bookmarkStart w:id="16" w:name="_Toc515537589"/>
      <w:r>
        <w:t>3.2.4 Prioritní oblast: Podnikání a zaměstnanost</w:t>
      </w:r>
      <w:bookmarkEnd w:id="16"/>
    </w:p>
    <w:p w14:paraId="283846CC" w14:textId="01313AB8" w:rsidR="00A16D2E" w:rsidRDefault="00CF046E" w:rsidP="00CF046E">
      <w:pPr>
        <w:keepNext/>
        <w:rPr>
          <w:b/>
          <w:u w:val="single"/>
        </w:rPr>
      </w:pPr>
      <w:r>
        <w:t xml:space="preserve">Pro tuto prioritní oblast byl stanoven cíl zvýšit konkurenceschopnost místního hospodářství. Opatření jsou orientována na aktivity </w:t>
      </w:r>
      <w:r w:rsidR="00A16D2E">
        <w:t>pod</w:t>
      </w:r>
      <w:r w:rsidR="00E50C2F">
        <w:t>porující rozvoj místní ekonomiky</w:t>
      </w:r>
      <w:r w:rsidR="00A16D2E">
        <w:t xml:space="preserve"> podporou místních podnikatelů, vrácením nezaměstnaných zpět na trh práce prostřednictvím sociálních podniků</w:t>
      </w:r>
      <w:r w:rsidR="00112856">
        <w:t>, vzděláváním</w:t>
      </w:r>
      <w:r w:rsidR="00A16D2E">
        <w:t xml:space="preserve"> nebo </w:t>
      </w:r>
      <w:r w:rsidR="00112856">
        <w:t>využitím alternativních</w:t>
      </w:r>
      <w:r w:rsidR="00A16D2E">
        <w:t xml:space="preserve"> </w:t>
      </w:r>
      <w:r w:rsidR="00112856">
        <w:t>forem zaměstnání.</w:t>
      </w:r>
      <w:r>
        <w:t xml:space="preserve"> </w:t>
      </w:r>
      <w:r w:rsidR="00112856">
        <w:t xml:space="preserve">Podpora těchto opatření povede druhotně ku </w:t>
      </w:r>
      <w:r w:rsidR="00D7306E">
        <w:t>prospěchu místního společenství rozšířením nabídky</w:t>
      </w:r>
      <w:r w:rsidR="00112856">
        <w:t xml:space="preserve"> služeb nebo řemesel. </w:t>
      </w:r>
      <w:r>
        <w:t xml:space="preserve">Předpokládá se, že výraznou úlohu v těchto opatřeních budou sehrávat podnikatelské subjekty, ale také neziskové organizace zabývající se trhem práce a obce, zejména ve fázi iniciace nových aktivit. V rámci této oblasti byly identifikovány čtyři </w:t>
      </w:r>
      <w:r w:rsidR="00112856">
        <w:t>specifické cíle</w:t>
      </w:r>
      <w:r>
        <w:t xml:space="preserve"> zaměřené na </w:t>
      </w:r>
      <w:r w:rsidR="00112856">
        <w:t xml:space="preserve">podnikatelské prostředí, </w:t>
      </w:r>
      <w:r>
        <w:t xml:space="preserve">zaměstnanost, zhodnocení místní produkce </w:t>
      </w:r>
      <w:r w:rsidR="00112856">
        <w:t>a cestovního ruchu</w:t>
      </w:r>
      <w:r>
        <w:t>.</w:t>
      </w:r>
      <w:r w:rsidRPr="00A315E0">
        <w:rPr>
          <w:b/>
          <w:u w:val="single"/>
        </w:rPr>
        <w:t xml:space="preserve"> </w:t>
      </w:r>
    </w:p>
    <w:p w14:paraId="3F195EE4" w14:textId="77777777" w:rsidR="00853A80" w:rsidRPr="00112856" w:rsidRDefault="00853A80" w:rsidP="00CF046E">
      <w:pPr>
        <w:keepNext/>
        <w:rPr>
          <w:b/>
          <w:u w:val="single"/>
        </w:rPr>
      </w:pPr>
    </w:p>
    <w:p w14:paraId="1200B6E3" w14:textId="77777777" w:rsidR="001057F0" w:rsidRDefault="0035517F" w:rsidP="00CF046E">
      <w:pPr>
        <w:keepNext/>
        <w:rPr>
          <w:u w:val="single"/>
        </w:rPr>
      </w:pPr>
      <w:r w:rsidRPr="00A315E0">
        <w:rPr>
          <w:b/>
          <w:u w:val="single"/>
        </w:rPr>
        <w:t xml:space="preserve">Specifický cíl </w:t>
      </w:r>
      <w:r w:rsidR="00DE094A" w:rsidRPr="00A315E0">
        <w:rPr>
          <w:b/>
          <w:u w:val="single"/>
        </w:rPr>
        <w:t>3</w:t>
      </w:r>
      <w:r w:rsidR="00A315E0" w:rsidRPr="00A315E0">
        <w:rPr>
          <w:b/>
          <w:u w:val="single"/>
        </w:rPr>
        <w:t>.1</w:t>
      </w:r>
      <w:r w:rsidRPr="00A315E0">
        <w:rPr>
          <w:u w:val="single"/>
        </w:rPr>
        <w:t xml:space="preserve">: </w:t>
      </w:r>
      <w:r w:rsidR="00431C24" w:rsidRPr="00A315E0">
        <w:rPr>
          <w:u w:val="single"/>
        </w:rPr>
        <w:t>Zvýšit konkurenceschopnost a využívání inovací a nových technologií u podnikatelských subjektů v regionu a v</w:t>
      </w:r>
      <w:r w:rsidRPr="00A315E0">
        <w:rPr>
          <w:u w:val="single"/>
        </w:rPr>
        <w:t xml:space="preserve">ytvořit nová pracovní místa </w:t>
      </w:r>
    </w:p>
    <w:p w14:paraId="4074CD79" w14:textId="2E2E3B18" w:rsidR="0061502D" w:rsidRDefault="000751EB" w:rsidP="00A64F6B">
      <w:pPr>
        <w:keepNext/>
      </w:pPr>
      <w:r>
        <w:t>Cíle bude dosaženo podporou míst</w:t>
      </w:r>
      <w:r w:rsidR="005D487E">
        <w:t xml:space="preserve">ních zemědělců, výrobců a podnikatelů prostřednictvím investic do výroby, do jejich dalšího vzdělávání i větším zapojením </w:t>
      </w:r>
      <w:r w:rsidR="00443930">
        <w:t xml:space="preserve">žáků technických oborů </w:t>
      </w:r>
      <w:r w:rsidR="005D487E">
        <w:t>do praxe.</w:t>
      </w:r>
    </w:p>
    <w:p w14:paraId="3E9DE2FB" w14:textId="77777777" w:rsidR="00FF23C7" w:rsidRDefault="00FF23C7" w:rsidP="00A64F6B">
      <w:pPr>
        <w:keepNext/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3397"/>
        <w:gridCol w:w="1134"/>
        <w:gridCol w:w="1276"/>
        <w:gridCol w:w="992"/>
        <w:gridCol w:w="1559"/>
      </w:tblGrid>
      <w:tr w:rsidR="000751EB" w:rsidRPr="000751EB" w14:paraId="5AD039D6" w14:textId="77777777" w:rsidTr="00FF23C7">
        <w:trPr>
          <w:trHeight w:val="33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15F78D" w14:textId="77777777" w:rsidR="00853A80" w:rsidRDefault="00853A80" w:rsidP="00CD14A8">
            <w:pPr>
              <w:pStyle w:val="Texttabulka"/>
              <w:rPr>
                <w:rFonts w:cs="Arial"/>
                <w:sz w:val="18"/>
                <w:szCs w:val="18"/>
              </w:rPr>
            </w:pPr>
          </w:p>
          <w:p w14:paraId="5BFB7ED6" w14:textId="1A946C93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A3DB673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Ukazatel</w:t>
            </w:r>
            <w:r w:rsidR="000751EB" w:rsidRPr="000751EB">
              <w:rPr>
                <w:rFonts w:cs="Arial"/>
                <w:sz w:val="18"/>
                <w:szCs w:val="18"/>
              </w:rPr>
              <w:t xml:space="preserve"> výstupu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8D4A66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6BDEC2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Výchozí hodnota</w:t>
            </w:r>
          </w:p>
          <w:p w14:paraId="7C4D78B0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(2014)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1BEB54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0751EB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0751EB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1FC4DE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0751EB" w:rsidRPr="000751EB" w14:paraId="543B9507" w14:textId="77777777" w:rsidTr="00FF23C7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A1A2" w14:textId="1C05274C" w:rsidR="008D770A" w:rsidRPr="000751EB" w:rsidRDefault="00D7306E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9 31 02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3FE" w14:textId="77777777" w:rsidR="008D770A" w:rsidRPr="000751EB" w:rsidRDefault="008D770A" w:rsidP="00CD14A8">
            <w:pPr>
              <w:jc w:val="center"/>
              <w:rPr>
                <w:sz w:val="18"/>
                <w:szCs w:val="18"/>
              </w:rPr>
            </w:pPr>
            <w:r w:rsidRPr="000751EB">
              <w:rPr>
                <w:sz w:val="18"/>
                <w:szCs w:val="18"/>
              </w:rPr>
              <w:t>Počet podpořených kooperačních činností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6D54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činnosti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34D9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EB2" w14:textId="77777777" w:rsidR="008D770A" w:rsidRPr="000751EB" w:rsidRDefault="008D770A" w:rsidP="00CD14A8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A1CA" w14:textId="2158ADB4" w:rsidR="008D770A" w:rsidRPr="000751EB" w:rsidRDefault="00414856" w:rsidP="008D770A">
            <w:pPr>
              <w:pStyle w:val="Texttabulka"/>
              <w:ind w:firstLine="7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0751EB" w:rsidRPr="000751EB" w14:paraId="3FA8BC77" w14:textId="77777777" w:rsidTr="00FF23C7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14CC" w14:textId="77777777" w:rsidR="000751EB" w:rsidRPr="000751EB" w:rsidRDefault="000751EB" w:rsidP="000751EB">
            <w:pPr>
              <w:pStyle w:val="Texttabulka"/>
              <w:rPr>
                <w:sz w:val="18"/>
                <w:szCs w:val="18"/>
              </w:rPr>
            </w:pPr>
            <w:r w:rsidRPr="000751EB">
              <w:rPr>
                <w:sz w:val="18"/>
                <w:szCs w:val="18"/>
              </w:rPr>
              <w:t>9 37 01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9520" w14:textId="77777777" w:rsidR="000751EB" w:rsidRPr="000751EB" w:rsidRDefault="000751EB" w:rsidP="000751EB">
            <w:pPr>
              <w:jc w:val="center"/>
              <w:rPr>
                <w:sz w:val="18"/>
                <w:szCs w:val="18"/>
              </w:rPr>
            </w:pPr>
            <w:r w:rsidRPr="000751EB">
              <w:rPr>
                <w:sz w:val="18"/>
                <w:szCs w:val="18"/>
              </w:rPr>
              <w:t>Počet podpořených podniků/příjemců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BD40" w14:textId="77777777" w:rsidR="000751EB" w:rsidRPr="000751EB" w:rsidRDefault="000751EB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podnik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04CF" w14:textId="77777777" w:rsidR="000751EB" w:rsidRPr="000751EB" w:rsidRDefault="000751EB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AC2" w14:textId="7ED288D0" w:rsidR="000751EB" w:rsidRPr="006E23DB" w:rsidRDefault="006E23DB" w:rsidP="000751EB">
            <w:pPr>
              <w:pStyle w:val="Texttabulka"/>
              <w:rPr>
                <w:rFonts w:cs="Arial"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8AFC" w14:textId="16D0F294" w:rsidR="000751EB" w:rsidRPr="006E23DB" w:rsidRDefault="006E23DB" w:rsidP="000751EB">
            <w:pPr>
              <w:pStyle w:val="Texttabulka"/>
              <w:rPr>
                <w:rFonts w:cs="Arial"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z w:val="18"/>
                <w:szCs w:val="18"/>
                <w:highlight w:val="yellow"/>
              </w:rPr>
              <w:t>26</w:t>
            </w:r>
          </w:p>
        </w:tc>
      </w:tr>
      <w:tr w:rsidR="00376451" w:rsidRPr="000751EB" w14:paraId="7BEAD2ED" w14:textId="77777777" w:rsidTr="00FF23C7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329F" w14:textId="77777777" w:rsidR="00376451" w:rsidRPr="000751EB" w:rsidRDefault="00376451" w:rsidP="000751EB">
            <w:pPr>
              <w:pStyle w:val="Texttabulka"/>
              <w:rPr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C34C" w14:textId="4EE48EF2" w:rsidR="00376451" w:rsidRPr="000751EB" w:rsidRDefault="00376451" w:rsidP="00075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uskutečněných aktivit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03AA" w14:textId="303AEDF5" w:rsidR="00376451" w:rsidRPr="000751EB" w:rsidRDefault="00376451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aktivita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6E6B" w14:textId="1B7ACE97" w:rsidR="00376451" w:rsidRPr="000751EB" w:rsidRDefault="00376451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AA8" w14:textId="0986BBFD" w:rsidR="00376451" w:rsidRPr="000751EB" w:rsidRDefault="00376451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4C6D" w14:textId="425E59B6" w:rsidR="00376451" w:rsidRPr="000751EB" w:rsidRDefault="00376451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0751EB" w:rsidRPr="000751EB" w14:paraId="459FD2A2" w14:textId="77777777" w:rsidTr="00FF23C7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EAA793" w14:textId="77777777" w:rsidR="000751EB" w:rsidRPr="000751EB" w:rsidRDefault="000751EB" w:rsidP="00F52014">
            <w:pPr>
              <w:pStyle w:val="Texttabulka"/>
              <w:rPr>
                <w:sz w:val="18"/>
                <w:szCs w:val="18"/>
              </w:rPr>
            </w:pPr>
            <w:r w:rsidRPr="000751EB">
              <w:rPr>
                <w:sz w:val="18"/>
                <w:szCs w:val="18"/>
              </w:rPr>
              <w:t>ID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2B6979" w14:textId="0324E3A4" w:rsidR="000751EB" w:rsidRPr="000751EB" w:rsidRDefault="00FF23C7" w:rsidP="00075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Ukazatel výsledku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7A3435" w14:textId="77777777" w:rsidR="000751EB" w:rsidRPr="000751EB" w:rsidRDefault="000751EB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31824A" w14:textId="77777777" w:rsidR="000751EB" w:rsidRPr="000751EB" w:rsidRDefault="000751EB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Výchozí hodnota</w:t>
            </w:r>
          </w:p>
          <w:p w14:paraId="62600ABA" w14:textId="77777777" w:rsidR="000751EB" w:rsidRPr="000751EB" w:rsidRDefault="000751EB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(2014)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88641B" w14:textId="77777777" w:rsidR="000751EB" w:rsidRPr="000751EB" w:rsidRDefault="000751EB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0751EB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0751EB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750DD1" w14:textId="77777777" w:rsidR="000751EB" w:rsidRPr="000751EB" w:rsidRDefault="000751EB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0751EB" w:rsidRPr="000751EB" w14:paraId="38D4F618" w14:textId="77777777" w:rsidTr="00FF23C7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642D" w14:textId="77777777" w:rsidR="000751EB" w:rsidRPr="000751EB" w:rsidRDefault="000751EB" w:rsidP="000751EB">
            <w:pPr>
              <w:pStyle w:val="Texttabulka"/>
              <w:rPr>
                <w:sz w:val="18"/>
                <w:szCs w:val="18"/>
              </w:rPr>
            </w:pPr>
            <w:r w:rsidRPr="000751EB">
              <w:rPr>
                <w:sz w:val="18"/>
                <w:szCs w:val="18"/>
              </w:rPr>
              <w:t>9 48 00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C539" w14:textId="77777777" w:rsidR="000751EB" w:rsidRPr="000751EB" w:rsidRDefault="000751EB" w:rsidP="000751EB">
            <w:pPr>
              <w:jc w:val="center"/>
              <w:rPr>
                <w:sz w:val="18"/>
                <w:szCs w:val="18"/>
              </w:rPr>
            </w:pPr>
            <w:r w:rsidRPr="000751EB">
              <w:rPr>
                <w:sz w:val="18"/>
                <w:szCs w:val="18"/>
              </w:rPr>
              <w:t>Pracovní místa vytvořená v rámci podpořených projektů (Leader)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025C" w14:textId="77777777" w:rsidR="000751EB" w:rsidRPr="000751EB" w:rsidRDefault="000751EB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0751EB">
              <w:rPr>
                <w:rFonts w:cs="Arial"/>
                <w:sz w:val="18"/>
                <w:szCs w:val="18"/>
              </w:rPr>
              <w:t>racovní místo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576A" w14:textId="77777777" w:rsidR="000751EB" w:rsidRPr="000751EB" w:rsidRDefault="000751EB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 w:rsidRPr="000751EB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F1A" w14:textId="1FD3E51F" w:rsidR="000751EB" w:rsidRPr="000751EB" w:rsidRDefault="000D6A73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FA03" w14:textId="5D610E59" w:rsidR="000751EB" w:rsidRPr="000751EB" w:rsidRDefault="00E0740E" w:rsidP="000751EB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</w:tbl>
    <w:p w14:paraId="2A019C50" w14:textId="1362A6CC" w:rsidR="00000568" w:rsidRDefault="00000568" w:rsidP="001057F0">
      <w:pPr>
        <w:rPr>
          <w:b/>
          <w:i/>
        </w:rPr>
      </w:pPr>
    </w:p>
    <w:p w14:paraId="26576FCA" w14:textId="77777777" w:rsidR="001057F0" w:rsidRPr="00BB1E19" w:rsidRDefault="001057F0" w:rsidP="001057F0">
      <w:pPr>
        <w:rPr>
          <w:b/>
          <w:i/>
        </w:rPr>
      </w:pPr>
      <w:r w:rsidRPr="00BB1E19">
        <w:rPr>
          <w:b/>
          <w:i/>
        </w:rPr>
        <w:t>Opatření CLLD 3.1.</w:t>
      </w:r>
      <w:r w:rsidR="00D63230">
        <w:rPr>
          <w:b/>
          <w:i/>
        </w:rPr>
        <w:t>1</w:t>
      </w:r>
      <w:r w:rsidRPr="00BB1E19">
        <w:rPr>
          <w:b/>
          <w:i/>
        </w:rPr>
        <w:t>: Rozvoj zemědělské činnosti</w:t>
      </w:r>
    </w:p>
    <w:p w14:paraId="0368681C" w14:textId="495D6B2E" w:rsidR="00972D0C" w:rsidRDefault="00240736" w:rsidP="00617406">
      <w:pPr>
        <w:autoSpaceDE w:val="0"/>
        <w:autoSpaceDN w:val="0"/>
        <w:adjustRightInd w:val="0"/>
        <w:rPr>
          <w:rFonts w:cs="Tahoma"/>
          <w:szCs w:val="18"/>
          <w:lang w:eastAsia="en-US"/>
        </w:rPr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73081D" w:rsidRPr="0073081D">
        <w:rPr>
          <w:rFonts w:cs="Tahoma"/>
          <w:szCs w:val="18"/>
          <w:lang w:eastAsia="en-US"/>
        </w:rPr>
        <w:t xml:space="preserve">Zemědělská produkce </w:t>
      </w:r>
      <w:r w:rsidR="0073081D">
        <w:rPr>
          <w:rFonts w:cs="Tahoma"/>
          <w:szCs w:val="18"/>
          <w:lang w:eastAsia="en-US"/>
        </w:rPr>
        <w:t xml:space="preserve">na území MAS </w:t>
      </w:r>
      <w:r w:rsidR="0073081D" w:rsidRPr="0073081D">
        <w:rPr>
          <w:rFonts w:cs="Tahoma"/>
          <w:szCs w:val="18"/>
          <w:lang w:eastAsia="en-US"/>
        </w:rPr>
        <w:t>se</w:t>
      </w:r>
      <w:r w:rsidR="0073081D">
        <w:rPr>
          <w:rFonts w:cs="Tahoma"/>
          <w:szCs w:val="18"/>
          <w:lang w:eastAsia="en-US"/>
        </w:rPr>
        <w:t xml:space="preserve"> výrazně orientuje na rostlin</w:t>
      </w:r>
      <w:r w:rsidR="00594601">
        <w:rPr>
          <w:rFonts w:cs="Tahoma"/>
          <w:szCs w:val="18"/>
          <w:lang w:eastAsia="en-US"/>
        </w:rPr>
        <w:t>n</w:t>
      </w:r>
      <w:r w:rsidR="0073081D">
        <w:rPr>
          <w:rFonts w:cs="Tahoma"/>
          <w:szCs w:val="18"/>
          <w:lang w:eastAsia="en-US"/>
        </w:rPr>
        <w:t>ou</w:t>
      </w:r>
      <w:r w:rsidR="00617406">
        <w:rPr>
          <w:rFonts w:cs="Tahoma"/>
          <w:szCs w:val="18"/>
          <w:lang w:eastAsia="en-US"/>
        </w:rPr>
        <w:t xml:space="preserve"> výrobu na scelených</w:t>
      </w:r>
      <w:r w:rsidR="0073081D">
        <w:rPr>
          <w:rFonts w:cs="Tahoma"/>
          <w:szCs w:val="18"/>
          <w:lang w:eastAsia="en-US"/>
        </w:rPr>
        <w:t xml:space="preserve"> lánech, na kterých hospodaří velké akciové společnosti vzniklé z původních zemědělských družstev. Osevní programy jsou orientovány velmi jednostranně a silně ovlivněny dotačními intervencemi. </w:t>
      </w:r>
      <w:r w:rsidR="00617406">
        <w:rPr>
          <w:rFonts w:cs="Tahoma"/>
          <w:szCs w:val="18"/>
          <w:lang w:eastAsia="en-US"/>
        </w:rPr>
        <w:t>Navrhované o</w:t>
      </w:r>
      <w:r w:rsidR="00594601">
        <w:rPr>
          <w:rFonts w:cs="Tahoma"/>
          <w:szCs w:val="18"/>
          <w:lang w:eastAsia="en-US"/>
        </w:rPr>
        <w:t>patření směřuje k podpo</w:t>
      </w:r>
      <w:r w:rsidR="00617406">
        <w:rPr>
          <w:rFonts w:cs="Tahoma"/>
          <w:szCs w:val="18"/>
          <w:lang w:eastAsia="en-US"/>
        </w:rPr>
        <w:t>ře</w:t>
      </w:r>
      <w:r w:rsidR="00594601">
        <w:rPr>
          <w:rFonts w:cs="Tahoma"/>
          <w:szCs w:val="18"/>
          <w:lang w:eastAsia="en-US"/>
        </w:rPr>
        <w:t xml:space="preserve"> tradičně hospodařících zemědělců, </w:t>
      </w:r>
      <w:r w:rsidR="00617406">
        <w:rPr>
          <w:rFonts w:cs="Tahoma"/>
          <w:szCs w:val="18"/>
          <w:lang w:eastAsia="en-US"/>
        </w:rPr>
        <w:t>k podpoře</w:t>
      </w:r>
      <w:r w:rsidR="00617406" w:rsidRPr="00617406">
        <w:rPr>
          <w:rFonts w:cs="Tahoma"/>
          <w:szCs w:val="18"/>
          <w:lang w:eastAsia="en-US"/>
        </w:rPr>
        <w:t xml:space="preserve"> nových výrobních programů, </w:t>
      </w:r>
      <w:r w:rsidR="00617406">
        <w:rPr>
          <w:rFonts w:cs="Tahoma"/>
          <w:szCs w:val="18"/>
          <w:lang w:eastAsia="en-US"/>
        </w:rPr>
        <w:t>k rozšiřování</w:t>
      </w:r>
      <w:r w:rsidR="00617406" w:rsidRPr="00617406">
        <w:rPr>
          <w:rFonts w:cs="Tahoma"/>
          <w:szCs w:val="18"/>
          <w:lang w:eastAsia="en-US"/>
        </w:rPr>
        <w:t xml:space="preserve"> spektra pěstova</w:t>
      </w:r>
      <w:r w:rsidR="00617406">
        <w:rPr>
          <w:rFonts w:cs="Tahoma"/>
          <w:szCs w:val="18"/>
          <w:lang w:eastAsia="en-US"/>
        </w:rPr>
        <w:t>ných plodin a chovaných zvířat,</w:t>
      </w:r>
      <w:r w:rsidR="006E73F2">
        <w:rPr>
          <w:rFonts w:cs="Tahoma"/>
          <w:szCs w:val="18"/>
          <w:lang w:eastAsia="en-US"/>
        </w:rPr>
        <w:t xml:space="preserve"> k</w:t>
      </w:r>
      <w:r w:rsidR="00617406">
        <w:rPr>
          <w:rFonts w:cs="Tahoma"/>
          <w:szCs w:val="18"/>
          <w:lang w:eastAsia="en-US"/>
        </w:rPr>
        <w:t xml:space="preserve"> </w:t>
      </w:r>
      <w:r w:rsidR="006E73F2">
        <w:rPr>
          <w:rFonts w:cs="Tahoma"/>
          <w:szCs w:val="18"/>
          <w:lang w:eastAsia="en-US"/>
        </w:rPr>
        <w:t>uvádění</w:t>
      </w:r>
      <w:r w:rsidR="00617406" w:rsidRPr="00617406">
        <w:rPr>
          <w:rFonts w:cs="Tahoma"/>
          <w:szCs w:val="18"/>
          <w:lang w:eastAsia="en-US"/>
        </w:rPr>
        <w:t xml:space="preserve"> nových zemědělských produktů na trh a zkracováním dodavatelských řetězc</w:t>
      </w:r>
      <w:r w:rsidR="00617406">
        <w:rPr>
          <w:rFonts w:cs="Tahoma"/>
          <w:szCs w:val="18"/>
          <w:lang w:eastAsia="en-US"/>
        </w:rPr>
        <w:t xml:space="preserve">ů. </w:t>
      </w:r>
      <w:r w:rsidR="006E73F2">
        <w:rPr>
          <w:rFonts w:cs="Tahoma"/>
          <w:szCs w:val="18"/>
          <w:lang w:eastAsia="en-US"/>
        </w:rPr>
        <w:t>Dále budou podporovány projekty ekologické</w:t>
      </w:r>
      <w:r w:rsidR="00443930">
        <w:rPr>
          <w:rFonts w:cs="Tahoma"/>
          <w:szCs w:val="18"/>
          <w:lang w:eastAsia="en-US"/>
        </w:rPr>
        <w:t>ho</w:t>
      </w:r>
      <w:r w:rsidR="006E73F2">
        <w:rPr>
          <w:rFonts w:cs="Tahoma"/>
          <w:szCs w:val="18"/>
          <w:lang w:eastAsia="en-US"/>
        </w:rPr>
        <w:t xml:space="preserve"> zemědělství.</w:t>
      </w:r>
    </w:p>
    <w:p w14:paraId="364459DE" w14:textId="3E5D8CCF" w:rsidR="00443930" w:rsidRPr="004155EC" w:rsidRDefault="00B61CE0" w:rsidP="004155EC">
      <w:pPr>
        <w:autoSpaceDE w:val="0"/>
        <w:autoSpaceDN w:val="0"/>
        <w:adjustRightInd w:val="0"/>
        <w:rPr>
          <w:rFonts w:cs="Tahoma"/>
          <w:szCs w:val="18"/>
          <w:lang w:eastAsia="en-US"/>
        </w:rPr>
      </w:pPr>
      <w:r w:rsidRPr="00240736">
        <w:rPr>
          <w:b/>
        </w:rPr>
        <w:lastRenderedPageBreak/>
        <w:t>Cílem opatření</w:t>
      </w:r>
      <w:r>
        <w:t xml:space="preserve"> je podpora místních zemědělských podnikatelů.</w:t>
      </w:r>
    </w:p>
    <w:p w14:paraId="1926A4D6" w14:textId="2340D7A3" w:rsidR="00443930" w:rsidRPr="00443930" w:rsidRDefault="004221EF" w:rsidP="00972D0C">
      <w:pPr>
        <w:rPr>
          <w:b/>
          <w:i/>
        </w:rPr>
      </w:pPr>
      <w:proofErr w:type="spellStart"/>
      <w:r>
        <w:rPr>
          <w:b/>
          <w:i/>
        </w:rPr>
        <w:t>Podopatření</w:t>
      </w:r>
      <w:proofErr w:type="spellEnd"/>
      <w:r>
        <w:rPr>
          <w:b/>
          <w:i/>
        </w:rPr>
        <w:t xml:space="preserve"> 3.1.</w:t>
      </w:r>
      <w:proofErr w:type="gramStart"/>
      <w:r>
        <w:rPr>
          <w:b/>
          <w:i/>
        </w:rPr>
        <w:t>1</w:t>
      </w:r>
      <w:r w:rsidR="00443930">
        <w:rPr>
          <w:b/>
          <w:i/>
        </w:rPr>
        <w:t>a</w:t>
      </w:r>
      <w:proofErr w:type="gramEnd"/>
      <w:r w:rsidR="00443930">
        <w:rPr>
          <w:b/>
          <w:i/>
        </w:rPr>
        <w:t>:</w:t>
      </w:r>
    </w:p>
    <w:p w14:paraId="1430B358" w14:textId="5C21D649" w:rsidR="00FF06E0" w:rsidRDefault="00FF06E0" w:rsidP="00972D0C">
      <w:r w:rsidRPr="00240736">
        <w:rPr>
          <w:b/>
        </w:rPr>
        <w:t>Podporované aktivity</w:t>
      </w:r>
      <w:r>
        <w:t>:</w:t>
      </w:r>
    </w:p>
    <w:p w14:paraId="2428958F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3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Hmotné a nehmotné investice v živočišné a rostlinné výrobě;</w:t>
      </w:r>
    </w:p>
    <w:p w14:paraId="43FE50F6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3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Investice do zemědělských staveb a technologií pro živočišnou a rostlinnou výrobu a školkařskou produkci;</w:t>
      </w:r>
    </w:p>
    <w:p w14:paraId="1354A595" w14:textId="77777777" w:rsidR="00B62444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3"/>
        <w:jc w:val="left"/>
        <w:rPr>
          <w:rFonts w:asciiTheme="minorHAnsi" w:hAnsiTheme="minorHAnsi"/>
        </w:rPr>
      </w:pPr>
      <w:r w:rsidRPr="00B62444">
        <w:rPr>
          <w:rFonts w:asciiTheme="minorHAnsi" w:hAnsiTheme="minorHAnsi"/>
        </w:rPr>
        <w:t>Investice na pořízení mobiln</w:t>
      </w:r>
      <w:r w:rsidR="00B62444">
        <w:rPr>
          <w:rFonts w:asciiTheme="minorHAnsi" w:hAnsiTheme="minorHAnsi"/>
        </w:rPr>
        <w:t>í strojů pro zemědělskou výrobu;</w:t>
      </w:r>
    </w:p>
    <w:p w14:paraId="76EE8390" w14:textId="2AA4E792" w:rsidR="00A64F6B" w:rsidRPr="00B62444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3"/>
        <w:jc w:val="left"/>
        <w:rPr>
          <w:rFonts w:asciiTheme="minorHAnsi" w:hAnsiTheme="minorHAnsi"/>
        </w:rPr>
      </w:pPr>
      <w:r w:rsidRPr="00B62444">
        <w:rPr>
          <w:rFonts w:asciiTheme="minorHAnsi" w:hAnsiTheme="minorHAnsi"/>
        </w:rPr>
        <w:t xml:space="preserve">Investice do pořízení </w:t>
      </w:r>
      <w:proofErr w:type="spellStart"/>
      <w:r w:rsidRPr="00B62444">
        <w:rPr>
          <w:rFonts w:asciiTheme="minorHAnsi" w:hAnsiTheme="minorHAnsi"/>
        </w:rPr>
        <w:t>peletovacích</w:t>
      </w:r>
      <w:proofErr w:type="spellEnd"/>
      <w:r w:rsidRPr="00B62444">
        <w:rPr>
          <w:rFonts w:asciiTheme="minorHAnsi" w:hAnsiTheme="minorHAnsi"/>
        </w:rPr>
        <w:t xml:space="preserve"> zařízení pro vlastní spotřebu v zemědělském podniku.</w:t>
      </w:r>
    </w:p>
    <w:p w14:paraId="51ED67D0" w14:textId="77777777" w:rsidR="005F0057" w:rsidRDefault="005F0057" w:rsidP="005F0057">
      <w:pPr>
        <w:spacing w:after="0"/>
        <w:ind w:left="360"/>
        <w:jc w:val="left"/>
        <w:rPr>
          <w:szCs w:val="16"/>
        </w:rPr>
      </w:pPr>
    </w:p>
    <w:p w14:paraId="373A1E54" w14:textId="77777777" w:rsidR="004221EF" w:rsidRDefault="004221EF" w:rsidP="004221EF">
      <w:pPr>
        <w:rPr>
          <w:b/>
          <w:i/>
        </w:rPr>
      </w:pPr>
      <w:proofErr w:type="spellStart"/>
      <w:r>
        <w:rPr>
          <w:b/>
          <w:i/>
        </w:rPr>
        <w:t>Podopatření</w:t>
      </w:r>
      <w:proofErr w:type="spellEnd"/>
      <w:r>
        <w:rPr>
          <w:b/>
          <w:i/>
        </w:rPr>
        <w:t xml:space="preserve"> 3.1.</w:t>
      </w:r>
      <w:proofErr w:type="gramStart"/>
      <w:r>
        <w:rPr>
          <w:b/>
          <w:i/>
        </w:rPr>
        <w:t>1b</w:t>
      </w:r>
      <w:proofErr w:type="gramEnd"/>
      <w:r w:rsidRPr="004221EF">
        <w:rPr>
          <w:b/>
          <w:i/>
        </w:rPr>
        <w:t>:</w:t>
      </w:r>
    </w:p>
    <w:p w14:paraId="4BAA4F76" w14:textId="77777777" w:rsidR="00DE5CA7" w:rsidRPr="00DE5CA7" w:rsidRDefault="00DE5CA7" w:rsidP="004221EF">
      <w:r w:rsidRPr="00240736">
        <w:rPr>
          <w:b/>
        </w:rPr>
        <w:t>Podporované aktivity</w:t>
      </w:r>
      <w:r>
        <w:t>:</w:t>
      </w:r>
    </w:p>
    <w:p w14:paraId="6CC36BDE" w14:textId="77777777" w:rsidR="005F0057" w:rsidRPr="0044541C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Hmotné i nehmotné investice, které se týkají zpracování zemědělských produktů a jejich uvádění na trh včetně marketingu (výstavba a rekonstrukce vlastních prodejen, pojízdné prodejny, stánky, prodej ze dvora, vybavení prodejen, reklamní tabule);</w:t>
      </w:r>
    </w:p>
    <w:p w14:paraId="200E22BB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Investice do výstavby a rekonstrukce budov včetně nezbytných manipulačních ploch;</w:t>
      </w:r>
    </w:p>
    <w:p w14:paraId="595715CE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Pořízení strojů, nástrojů a zařízení pro zpracování zemědělských produktů, finální úpravu, balení, značení výrobků (včetně technologií souvisejících s dohledatelností produktů);</w:t>
      </w:r>
    </w:p>
    <w:p w14:paraId="7CEC70AD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investice související se skladováním zpracovávané suroviny, výrobků a druhotných surovin vznikajících při zpracování s výjimkou odpadních vod;</w:t>
      </w:r>
    </w:p>
    <w:p w14:paraId="15AB8BD2" w14:textId="77777777" w:rsidR="005F0057" w:rsidRPr="0044541C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investice vedoucí ke zvyšování a monitorování kvality produktů;</w:t>
      </w:r>
    </w:p>
    <w:p w14:paraId="711FAB36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pořízení užitkových vozů </w:t>
      </w:r>
      <w:proofErr w:type="spellStart"/>
      <w:r>
        <w:rPr>
          <w:rFonts w:asciiTheme="minorHAnsi" w:hAnsiTheme="minorHAnsi"/>
        </w:rPr>
        <w:t>kategoie</w:t>
      </w:r>
      <w:proofErr w:type="spellEnd"/>
      <w:r>
        <w:rPr>
          <w:rFonts w:asciiTheme="minorHAnsi" w:hAnsiTheme="minorHAnsi"/>
        </w:rPr>
        <w:t xml:space="preserve"> N1 a N2;</w:t>
      </w:r>
    </w:p>
    <w:p w14:paraId="66F83219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investice do zařízení na čištění odpadních vod ve zpracovatelském provozu;</w:t>
      </w:r>
    </w:p>
    <w:p w14:paraId="5AA6D01B" w14:textId="77777777" w:rsidR="005F0057" w:rsidRDefault="005F0057" w:rsidP="003C2C98">
      <w:pPr>
        <w:pStyle w:val="Odstavecseseznamem"/>
        <w:numPr>
          <w:ilvl w:val="0"/>
          <w:numId w:val="21"/>
        </w:numPr>
        <w:spacing w:after="0"/>
        <w:ind w:left="284" w:hanging="28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nákup nemovitostí.</w:t>
      </w:r>
    </w:p>
    <w:p w14:paraId="1B7158ED" w14:textId="77777777" w:rsidR="004221EF" w:rsidRPr="00A64F6B" w:rsidRDefault="004221EF" w:rsidP="00A64F6B">
      <w:pPr>
        <w:spacing w:after="0"/>
        <w:ind w:left="360"/>
        <w:jc w:val="left"/>
        <w:rPr>
          <w:szCs w:val="16"/>
        </w:rPr>
      </w:pPr>
    </w:p>
    <w:p w14:paraId="666D32F1" w14:textId="77777777" w:rsidR="004221EF" w:rsidRDefault="004221EF" w:rsidP="004221EF">
      <w:pPr>
        <w:rPr>
          <w:b/>
          <w:i/>
        </w:rPr>
      </w:pPr>
      <w:proofErr w:type="spellStart"/>
      <w:r>
        <w:rPr>
          <w:b/>
          <w:i/>
        </w:rPr>
        <w:t>Podopatření</w:t>
      </w:r>
      <w:proofErr w:type="spellEnd"/>
      <w:r>
        <w:rPr>
          <w:b/>
          <w:i/>
        </w:rPr>
        <w:t xml:space="preserve"> 3.1.1c</w:t>
      </w:r>
      <w:r w:rsidRPr="004221EF">
        <w:rPr>
          <w:b/>
          <w:i/>
        </w:rPr>
        <w:t>:</w:t>
      </w:r>
    </w:p>
    <w:p w14:paraId="06484642" w14:textId="77777777" w:rsidR="00DE5CA7" w:rsidRPr="00DE5CA7" w:rsidRDefault="00DE5CA7" w:rsidP="004221EF">
      <w:r w:rsidRPr="00240736">
        <w:rPr>
          <w:b/>
        </w:rPr>
        <w:t>Podporované aktivity</w:t>
      </w:r>
      <w:r>
        <w:t>:</w:t>
      </w:r>
    </w:p>
    <w:p w14:paraId="1DBC0B60" w14:textId="77777777" w:rsidR="00414AB8" w:rsidRDefault="00414AB8" w:rsidP="003C2C98">
      <w:pPr>
        <w:pStyle w:val="Odstavecseseznamem"/>
        <w:numPr>
          <w:ilvl w:val="0"/>
          <w:numId w:val="25"/>
        </w:numPr>
      </w:pPr>
      <w:r>
        <w:t>hmotné nebo nehmotné investice, které souvisejí s rekonstrukcí a budováním zemědělské infrastruktury vedoucí ke zlepšení kvality či zvýšení hustoty polních cest;</w:t>
      </w:r>
    </w:p>
    <w:p w14:paraId="520D1A98" w14:textId="77777777" w:rsidR="00414AB8" w:rsidRDefault="00414AB8" w:rsidP="003C2C98">
      <w:pPr>
        <w:pStyle w:val="Odstavecseseznamem"/>
        <w:numPr>
          <w:ilvl w:val="0"/>
          <w:numId w:val="25"/>
        </w:numPr>
      </w:pPr>
      <w:r>
        <w:t xml:space="preserve">obnova či nová výstavba souvisejících objektů a technického vybavení. </w:t>
      </w:r>
    </w:p>
    <w:p w14:paraId="5BC22650" w14:textId="77777777" w:rsidR="00FE6C9B" w:rsidRDefault="00FE6C9B" w:rsidP="001057F0">
      <w:r w:rsidRPr="00B10360">
        <w:rPr>
          <w:rFonts w:asciiTheme="minorHAnsi" w:hAnsiTheme="minorHAnsi"/>
          <w:b/>
          <w:bCs/>
        </w:rPr>
        <w:t>Předpokládanými realizátory</w:t>
      </w:r>
      <w:r w:rsidRPr="00A32B02">
        <w:rPr>
          <w:rFonts w:asciiTheme="minorHAnsi" w:hAnsiTheme="minorHAnsi"/>
          <w:bCs/>
        </w:rPr>
        <w:t xml:space="preserve"> budou</w:t>
      </w:r>
      <w:r>
        <w:rPr>
          <w:rFonts w:asciiTheme="minorHAnsi" w:hAnsiTheme="minorHAnsi"/>
          <w:bCs/>
        </w:rPr>
        <w:t xml:space="preserve"> zemědělští podnikatelé, </w:t>
      </w:r>
      <w:r w:rsidR="00A64F6B">
        <w:rPr>
          <w:szCs w:val="16"/>
        </w:rPr>
        <w:t>výrobci potravin, výrobci krmiv.</w:t>
      </w:r>
    </w:p>
    <w:p w14:paraId="488DD40C" w14:textId="687C24BA" w:rsidR="00000568" w:rsidRDefault="001057F0" w:rsidP="00D73814">
      <w:r>
        <w:t>Opatření bude financováno z PRV.</w:t>
      </w:r>
      <w:r w:rsidR="00D031E6">
        <w:t xml:space="preserve"> Pro každé z </w:t>
      </w:r>
      <w:proofErr w:type="spellStart"/>
      <w:r w:rsidR="00D031E6">
        <w:t>podopatření</w:t>
      </w:r>
      <w:proofErr w:type="spellEnd"/>
      <w:r w:rsidR="00D031E6">
        <w:t xml:space="preserve"> je zpracována samostatná </w:t>
      </w:r>
      <w:proofErr w:type="spellStart"/>
      <w:r w:rsidR="00D031E6">
        <w:t>fiche</w:t>
      </w:r>
      <w:proofErr w:type="spellEnd"/>
      <w:r w:rsidR="00D031E6">
        <w:t>.</w:t>
      </w:r>
    </w:p>
    <w:p w14:paraId="7D99D905" w14:textId="77777777" w:rsidR="00423130" w:rsidRPr="00423130" w:rsidRDefault="00423130" w:rsidP="00D73814"/>
    <w:p w14:paraId="78D4D700" w14:textId="1FDAEF99" w:rsidR="00D73814" w:rsidRDefault="00D73814" w:rsidP="00D73814">
      <w:pPr>
        <w:rPr>
          <w:b/>
          <w:i/>
        </w:rPr>
      </w:pPr>
      <w:r w:rsidRPr="00BB1E19">
        <w:rPr>
          <w:b/>
          <w:i/>
        </w:rPr>
        <w:t>Opatření CLLD 3.1.</w:t>
      </w:r>
      <w:r>
        <w:rPr>
          <w:b/>
          <w:i/>
        </w:rPr>
        <w:t>2</w:t>
      </w:r>
      <w:r w:rsidRPr="00BB1E19">
        <w:rPr>
          <w:b/>
          <w:i/>
        </w:rPr>
        <w:t xml:space="preserve">: Rozvoj </w:t>
      </w:r>
      <w:r>
        <w:rPr>
          <w:b/>
          <w:i/>
        </w:rPr>
        <w:t>ne</w:t>
      </w:r>
      <w:r w:rsidRPr="00BB1E19">
        <w:rPr>
          <w:b/>
          <w:i/>
        </w:rPr>
        <w:t>zemědělské činnosti</w:t>
      </w:r>
      <w:r w:rsidR="00101129">
        <w:rPr>
          <w:b/>
          <w:i/>
        </w:rPr>
        <w:t xml:space="preserve"> a agroturistiky</w:t>
      </w:r>
    </w:p>
    <w:p w14:paraId="18491CC7" w14:textId="770543B5" w:rsidR="008F0C5F" w:rsidRDefault="00240736" w:rsidP="00D13316">
      <w:pPr>
        <w:autoSpaceDE w:val="0"/>
        <w:autoSpaceDN w:val="0"/>
        <w:adjustRightInd w:val="0"/>
      </w:pPr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2156D4">
        <w:t>Opatření k využití místního ekonomického potenciálu a rozvo</w:t>
      </w:r>
      <w:r w:rsidR="008F0C5F">
        <w:t>je cestovního ruchu, který</w:t>
      </w:r>
      <w:r w:rsidR="002156D4">
        <w:t xml:space="preserve"> v území má zatím</w:t>
      </w:r>
      <w:r w:rsidR="008F0C5F">
        <w:t xml:space="preserve"> omezené nabídky</w:t>
      </w:r>
      <w:r w:rsidR="002156D4">
        <w:t>. Podpora drobných živnostníků, řemeslné výroby n</w:t>
      </w:r>
      <w:r w:rsidR="008F0C5F">
        <w:t>ebo agroturistiky zvýší zaměstnanost v území a posílí místní ekonomiku. Opatření navazuje na opatření</w:t>
      </w:r>
      <w:r w:rsidR="008F0C5F" w:rsidRPr="008F0C5F">
        <w:t xml:space="preserve"> 3.4.1: Zkvalitnění podmínek pro návštěvníky regionu</w:t>
      </w:r>
      <w:r w:rsidR="008F0C5F">
        <w:t>.</w:t>
      </w:r>
    </w:p>
    <w:p w14:paraId="47E1C8D9" w14:textId="77777777" w:rsidR="00B61CE0" w:rsidRDefault="00B61CE0" w:rsidP="00D13316">
      <w:pPr>
        <w:rPr>
          <w:szCs w:val="16"/>
        </w:rPr>
      </w:pPr>
      <w:r w:rsidRPr="00240736">
        <w:rPr>
          <w:b/>
          <w:szCs w:val="16"/>
        </w:rPr>
        <w:t>Cílem opatření</w:t>
      </w:r>
      <w:r>
        <w:rPr>
          <w:szCs w:val="16"/>
        </w:rPr>
        <w:t xml:space="preserve"> je podpora místních výrobců a podnikatelů, i v oblasti venkovské turistiky.</w:t>
      </w:r>
    </w:p>
    <w:p w14:paraId="3BE2FC68" w14:textId="77777777" w:rsidR="00A64F6B" w:rsidRPr="00BB1E19" w:rsidRDefault="00A64F6B" w:rsidP="00D73814">
      <w:pPr>
        <w:rPr>
          <w:b/>
          <w:i/>
        </w:rPr>
      </w:pPr>
      <w:r w:rsidRPr="00240736">
        <w:rPr>
          <w:b/>
          <w:szCs w:val="16"/>
        </w:rPr>
        <w:t>Podporované aktivity</w:t>
      </w:r>
      <w:r>
        <w:rPr>
          <w:szCs w:val="16"/>
        </w:rPr>
        <w:t>:</w:t>
      </w:r>
    </w:p>
    <w:p w14:paraId="5BBB3043" w14:textId="77777777" w:rsidR="00774427" w:rsidRDefault="00774427" w:rsidP="003C2C98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Investice do vybraných nezemědělských činností dle Klasifikace ekonomických činností (CZ-NACE);</w:t>
      </w:r>
    </w:p>
    <w:p w14:paraId="37375168" w14:textId="77777777" w:rsidR="00774427" w:rsidRDefault="00774427" w:rsidP="003C2C98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Stavební obnova (přestavba, modernizace, statické zabezpečení) či nová výstavba provozovny, kanceláře (včetně nezbytného zázemí pro zaměstnance) či malokapacitního ubytovacího zařízení (včetně stravování a dalších budov a ploch v rámci turistické infrastruktury, sportoviště a příslušné zázemí);</w:t>
      </w:r>
    </w:p>
    <w:p w14:paraId="603ADF2B" w14:textId="77777777" w:rsidR="00774427" w:rsidRPr="00330CA7" w:rsidRDefault="00774427" w:rsidP="003C2C98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/>
        </w:rPr>
      </w:pPr>
      <w:r w:rsidRPr="00330CA7">
        <w:rPr>
          <w:rFonts w:asciiTheme="minorHAnsi" w:hAnsiTheme="minorHAnsi"/>
        </w:rPr>
        <w:t>pořízení strojů, technologií a dalšího vybavení sloužícího pro nezemědělskou činnost</w:t>
      </w:r>
      <w:r>
        <w:rPr>
          <w:rFonts w:asciiTheme="minorHAnsi" w:hAnsiTheme="minorHAnsi"/>
        </w:rPr>
        <w:t xml:space="preserve"> (nákup zařízení, užitkových vozů kategorie N1, vybavení, hardware, software) v souvislosti s projektem (včetně montáže a zkoušky před uvedením pořizovaného majetku do stavu způsobilého k užívání)</w:t>
      </w:r>
      <w:r w:rsidRPr="00330CA7">
        <w:rPr>
          <w:rFonts w:asciiTheme="minorHAnsi" w:hAnsiTheme="minorHAnsi"/>
        </w:rPr>
        <w:t>;</w:t>
      </w:r>
    </w:p>
    <w:p w14:paraId="4D904D09" w14:textId="77777777" w:rsidR="00774427" w:rsidRDefault="00774427" w:rsidP="003C2C98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doplňující výdaje jako součást projektu (úprava povrchů, náklady na výstavbu odstavných a parkovacích stání, oplocení, nákup a výsadba doprovodné zeleně);</w:t>
      </w:r>
    </w:p>
    <w:p w14:paraId="78FDEDA7" w14:textId="31DAFF03" w:rsidR="00774427" w:rsidRDefault="00774427" w:rsidP="003C2C98">
      <w:pPr>
        <w:pStyle w:val="Odstavecseseznamem"/>
        <w:numPr>
          <w:ilvl w:val="0"/>
          <w:numId w:val="20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nákup nemovitosti.</w:t>
      </w:r>
    </w:p>
    <w:p w14:paraId="3975D10F" w14:textId="77777777" w:rsidR="00B1287D" w:rsidRPr="00B1287D" w:rsidRDefault="00B1287D" w:rsidP="00B1287D">
      <w:pPr>
        <w:pStyle w:val="Odstavecseseznamem"/>
        <w:spacing w:after="0"/>
        <w:ind w:left="360"/>
        <w:jc w:val="left"/>
        <w:rPr>
          <w:rFonts w:asciiTheme="minorHAnsi" w:hAnsiTheme="minorHAnsi"/>
        </w:rPr>
      </w:pPr>
    </w:p>
    <w:p w14:paraId="23AB99E2" w14:textId="3E2CE3AE" w:rsidR="009E23BA" w:rsidRPr="00B1287D" w:rsidRDefault="00FE6C9B" w:rsidP="00414AB8">
      <w:pPr>
        <w:jc w:val="left"/>
      </w:pPr>
      <w:r w:rsidRPr="00B10360">
        <w:rPr>
          <w:rFonts w:asciiTheme="minorHAnsi" w:hAnsiTheme="minorHAnsi"/>
          <w:b/>
          <w:bCs/>
        </w:rPr>
        <w:t>Předpokládanými realizátory</w:t>
      </w:r>
      <w:r w:rsidRPr="00A64F6B">
        <w:rPr>
          <w:rFonts w:asciiTheme="minorHAnsi" w:hAnsiTheme="minorHAnsi"/>
          <w:bCs/>
        </w:rPr>
        <w:t xml:space="preserve"> budo</w:t>
      </w:r>
      <w:r w:rsidR="00A64F6B">
        <w:rPr>
          <w:rFonts w:asciiTheme="minorHAnsi" w:hAnsiTheme="minorHAnsi"/>
          <w:bCs/>
        </w:rPr>
        <w:t xml:space="preserve">u </w:t>
      </w:r>
      <w:r w:rsidR="00A64F6B">
        <w:t>podnikatelské subjekty – mikropodniky a malé podniky ve venkovských oblastech, zemědělci.</w:t>
      </w:r>
      <w:r w:rsidR="00414AB8">
        <w:rPr>
          <w:szCs w:val="16"/>
        </w:rPr>
        <w:t xml:space="preserve"> </w:t>
      </w:r>
      <w:r w:rsidR="00101129">
        <w:t>Opatření bude financováno z PRV.</w:t>
      </w:r>
    </w:p>
    <w:p w14:paraId="16598D92" w14:textId="77777777" w:rsidR="00414856" w:rsidRDefault="00414856" w:rsidP="001057F0">
      <w:pPr>
        <w:keepNext/>
        <w:rPr>
          <w:b/>
          <w:i/>
        </w:rPr>
      </w:pPr>
    </w:p>
    <w:p w14:paraId="093B430E" w14:textId="17C9088B" w:rsidR="001057F0" w:rsidRPr="00B12F7E" w:rsidRDefault="001057F0" w:rsidP="001057F0">
      <w:pPr>
        <w:keepNext/>
        <w:rPr>
          <w:b/>
          <w:i/>
        </w:rPr>
      </w:pPr>
      <w:r>
        <w:rPr>
          <w:b/>
          <w:i/>
        </w:rPr>
        <w:t xml:space="preserve">Opatření 3.1.3: </w:t>
      </w:r>
      <w:r w:rsidRPr="00B12F7E">
        <w:rPr>
          <w:b/>
          <w:i/>
        </w:rPr>
        <w:t xml:space="preserve">Podpora </w:t>
      </w:r>
      <w:r w:rsidR="00F977AB">
        <w:rPr>
          <w:b/>
          <w:i/>
        </w:rPr>
        <w:t>technických oborů</w:t>
      </w:r>
    </w:p>
    <w:p w14:paraId="41881C4B" w14:textId="77777777" w:rsidR="00551E26" w:rsidRPr="00551E26" w:rsidRDefault="00CD5069" w:rsidP="001057F0">
      <w:r w:rsidRPr="000F0196">
        <w:rPr>
          <w:b/>
        </w:rPr>
        <w:t>Zdůvodnění opatření/Výchozí stav</w:t>
      </w:r>
      <w:r>
        <w:rPr>
          <w:b/>
        </w:rPr>
        <w:t>:</w:t>
      </w:r>
      <w:r w:rsidR="00551E26">
        <w:rPr>
          <w:b/>
        </w:rPr>
        <w:t xml:space="preserve"> </w:t>
      </w:r>
      <w:r w:rsidR="00551E26">
        <w:t>Opatření</w:t>
      </w:r>
      <w:r w:rsidR="00551E26" w:rsidRPr="00551E26">
        <w:t xml:space="preserve"> </w:t>
      </w:r>
      <w:r w:rsidR="00551E26">
        <w:t xml:space="preserve">navazuje na opatření z prioritní oblasti Kvalitní veřejné služby </w:t>
      </w:r>
      <w:r w:rsidR="00551E26" w:rsidRPr="00551E26">
        <w:t>1.1.2: Zkvalitňování výuky na základních školách a středních školách</w:t>
      </w:r>
      <w:r w:rsidR="00551E26">
        <w:t xml:space="preserve">. Rozšiřuje opatření na posílení </w:t>
      </w:r>
      <w:r w:rsidR="00DD50B5">
        <w:t xml:space="preserve">získání </w:t>
      </w:r>
      <w:r w:rsidR="00551E26">
        <w:t>dovedností v řemeslech propojením škol s praxí. Cílí tak na lepší uplatnění absolventů, eliminaci nezaměstn</w:t>
      </w:r>
      <w:r w:rsidR="00846DBD">
        <w:t>anosti absolventů, snaží se navázat na starou praxi, kdy mistři si</w:t>
      </w:r>
      <w:r w:rsidR="00DD50B5">
        <w:t xml:space="preserve"> v</w:t>
      </w:r>
      <w:r w:rsidR="00846DBD">
        <w:t>ychovali své</w:t>
      </w:r>
      <w:r w:rsidR="00551E26">
        <w:t xml:space="preserve"> </w:t>
      </w:r>
      <w:r w:rsidR="00DD50B5">
        <w:t>„t</w:t>
      </w:r>
      <w:r w:rsidR="00846DBD">
        <w:t>ovaryše</w:t>
      </w:r>
      <w:r w:rsidR="00DD50B5">
        <w:t>“</w:t>
      </w:r>
      <w:r w:rsidR="00846DBD">
        <w:t xml:space="preserve"> a nástupce v oboru</w:t>
      </w:r>
      <w:r w:rsidR="00551E26">
        <w:t xml:space="preserve">. </w:t>
      </w:r>
    </w:p>
    <w:p w14:paraId="1DB24988" w14:textId="77777777" w:rsidR="00551E26" w:rsidRPr="00112856" w:rsidRDefault="00676669" w:rsidP="001057F0">
      <w:r w:rsidRPr="00CD5069">
        <w:rPr>
          <w:b/>
        </w:rPr>
        <w:t>Cílem opatření</w:t>
      </w:r>
      <w:r>
        <w:t xml:space="preserve"> je podpora výuky technickýc</w:t>
      </w:r>
      <w:r w:rsidR="00145BD9">
        <w:t>h oborů na školách a uplatnění</w:t>
      </w:r>
      <w:r>
        <w:t xml:space="preserve"> jejich studentů i absolventů v praxi. </w:t>
      </w:r>
    </w:p>
    <w:p w14:paraId="5BBBA98A" w14:textId="77777777" w:rsidR="00FF06E0" w:rsidRDefault="00FF06E0" w:rsidP="001057F0">
      <w:r w:rsidRPr="00CD5069">
        <w:rPr>
          <w:b/>
        </w:rPr>
        <w:t>Podporované aktivity</w:t>
      </w:r>
      <w:r>
        <w:t>:</w:t>
      </w:r>
    </w:p>
    <w:p w14:paraId="496409BE" w14:textId="77777777" w:rsidR="00FF06E0" w:rsidRDefault="001057F0" w:rsidP="003C2C98">
      <w:pPr>
        <w:pStyle w:val="Odstavecseseznamem"/>
        <w:numPr>
          <w:ilvl w:val="0"/>
          <w:numId w:val="16"/>
        </w:numPr>
      </w:pPr>
      <w:r>
        <w:t xml:space="preserve">Posílení vazby výuky </w:t>
      </w:r>
      <w:r w:rsidR="00F977AB">
        <w:t xml:space="preserve">technických </w:t>
      </w:r>
      <w:r>
        <w:t>oborů na středních odbor</w:t>
      </w:r>
      <w:r w:rsidR="00FF06E0">
        <w:t>ných školách na praxi v regionu;</w:t>
      </w:r>
    </w:p>
    <w:p w14:paraId="1DD6AC78" w14:textId="77777777" w:rsidR="001057F0" w:rsidRDefault="00FF06E0" w:rsidP="003C2C98">
      <w:pPr>
        <w:pStyle w:val="Odstavecseseznamem"/>
        <w:numPr>
          <w:ilvl w:val="0"/>
          <w:numId w:val="16"/>
        </w:numPr>
      </w:pPr>
      <w:r>
        <w:t>spolupráce</w:t>
      </w:r>
      <w:r w:rsidR="001057F0">
        <w:t xml:space="preserve"> s podnikateli a vyhledání těch, co by se pustili do poskytování praxe </w:t>
      </w:r>
      <w:r>
        <w:t>žákům středních odborných škol na území MAS;</w:t>
      </w:r>
    </w:p>
    <w:p w14:paraId="4FA34764" w14:textId="77777777" w:rsidR="00FF06E0" w:rsidRDefault="00FF06E0" w:rsidP="003C2C98">
      <w:pPr>
        <w:pStyle w:val="Odstavecseseznamem"/>
        <w:numPr>
          <w:ilvl w:val="0"/>
          <w:numId w:val="16"/>
        </w:numPr>
      </w:pPr>
      <w:r>
        <w:t>exkurze do místních řemeslnických provozů;</w:t>
      </w:r>
    </w:p>
    <w:p w14:paraId="06A6F05A" w14:textId="77777777" w:rsidR="00B1287D" w:rsidRDefault="00FF06E0" w:rsidP="003C2C98">
      <w:pPr>
        <w:pStyle w:val="Odstavecseseznamem"/>
        <w:numPr>
          <w:ilvl w:val="0"/>
          <w:numId w:val="16"/>
        </w:numPr>
      </w:pPr>
      <w:r>
        <w:t>výstavy, burzy.</w:t>
      </w:r>
    </w:p>
    <w:p w14:paraId="242402AE" w14:textId="4295C4AD" w:rsidR="00676669" w:rsidRPr="00B1287D" w:rsidRDefault="001541D7" w:rsidP="00B1287D">
      <w:pPr>
        <w:rPr>
          <w:sz w:val="28"/>
        </w:rPr>
      </w:pPr>
      <w:r w:rsidRPr="00B1287D">
        <w:t xml:space="preserve">MAS </w:t>
      </w:r>
      <w:r w:rsidR="009E23BA" w:rsidRPr="00B1287D">
        <w:t xml:space="preserve">bude působit </w:t>
      </w:r>
      <w:r w:rsidRPr="00B1287D">
        <w:t>v roli spojujícího a motivujícího prvku.</w:t>
      </w:r>
    </w:p>
    <w:p w14:paraId="5BC5AE42" w14:textId="77777777" w:rsidR="00B62444" w:rsidRDefault="00B62444" w:rsidP="001057F0">
      <w:pPr>
        <w:rPr>
          <w:b/>
          <w:i/>
        </w:rPr>
      </w:pPr>
    </w:p>
    <w:p w14:paraId="7A953269" w14:textId="42198F66" w:rsidR="00347685" w:rsidRDefault="00347685" w:rsidP="001057F0">
      <w:pPr>
        <w:rPr>
          <w:b/>
          <w:i/>
        </w:rPr>
      </w:pPr>
      <w:r w:rsidRPr="001057F0">
        <w:rPr>
          <w:b/>
          <w:i/>
        </w:rPr>
        <w:t xml:space="preserve">Opatření </w:t>
      </w:r>
      <w:r>
        <w:rPr>
          <w:b/>
          <w:i/>
        </w:rPr>
        <w:t xml:space="preserve">CLLD </w:t>
      </w:r>
      <w:r w:rsidRPr="001057F0">
        <w:rPr>
          <w:b/>
          <w:i/>
        </w:rPr>
        <w:t>3.1.</w:t>
      </w:r>
      <w:r w:rsidR="00B62444">
        <w:rPr>
          <w:b/>
          <w:i/>
        </w:rPr>
        <w:t>4</w:t>
      </w:r>
      <w:r w:rsidRPr="001057F0">
        <w:rPr>
          <w:b/>
          <w:i/>
        </w:rPr>
        <w:t xml:space="preserve">: </w:t>
      </w:r>
      <w:r w:rsidRPr="00347685">
        <w:rPr>
          <w:b/>
          <w:i/>
        </w:rPr>
        <w:t>Podpora kooperace mezi aktéry v</w:t>
      </w:r>
      <w:r>
        <w:rPr>
          <w:b/>
          <w:i/>
        </w:rPr>
        <w:t> </w:t>
      </w:r>
      <w:r w:rsidRPr="00347685">
        <w:rPr>
          <w:b/>
          <w:i/>
        </w:rPr>
        <w:t>území</w:t>
      </w:r>
    </w:p>
    <w:p w14:paraId="48BBD8B6" w14:textId="77777777" w:rsidR="00537D56" w:rsidRPr="00537D56" w:rsidRDefault="00CD5069" w:rsidP="00537D56">
      <w:pPr>
        <w:autoSpaceDE w:val="0"/>
        <w:autoSpaceDN w:val="0"/>
        <w:adjustRightInd w:val="0"/>
        <w:rPr>
          <w:sz w:val="36"/>
        </w:rPr>
      </w:pPr>
      <w:r w:rsidRPr="000F0196">
        <w:rPr>
          <w:b/>
        </w:rPr>
        <w:t>Zdůvodnění opatření/Výchozí stav</w:t>
      </w:r>
      <w:r>
        <w:rPr>
          <w:b/>
        </w:rPr>
        <w:t>:</w:t>
      </w:r>
      <w:r w:rsidR="001A767A">
        <w:rPr>
          <w:b/>
        </w:rPr>
        <w:t xml:space="preserve"> </w:t>
      </w:r>
      <w:r w:rsidR="002E7ED0">
        <w:t xml:space="preserve">Na území MAS se nenachází mnoho uskupení, která by na principu spolupráce vytvářela stabilnější podmínky pro činnosti svých podniků. Tato spolupráce není rozvinuta, což omezuje konkurenceschopnost podniků a znamená i </w:t>
      </w:r>
      <w:r w:rsidR="00537D56">
        <w:t xml:space="preserve">zvýšené výdaje. </w:t>
      </w:r>
      <w:r w:rsidR="00537D56">
        <w:rPr>
          <w:rFonts w:cs="Tahoma"/>
          <w:szCs w:val="18"/>
          <w:lang w:eastAsia="en-US"/>
        </w:rPr>
        <w:t>Kooperace je vhodná především v oblasti</w:t>
      </w:r>
      <w:r w:rsidR="002E7ED0" w:rsidRPr="00537D56">
        <w:rPr>
          <w:rFonts w:cs="Tahoma"/>
          <w:szCs w:val="18"/>
          <w:lang w:eastAsia="en-US"/>
        </w:rPr>
        <w:t xml:space="preserve"> cestovního ruchu, zemědělství, tradičních místních výrobků</w:t>
      </w:r>
      <w:r w:rsidR="00537D56" w:rsidRPr="00537D56">
        <w:rPr>
          <w:sz w:val="36"/>
        </w:rPr>
        <w:t xml:space="preserve"> </w:t>
      </w:r>
      <w:r w:rsidR="00537D56">
        <w:rPr>
          <w:rFonts w:cs="Tahoma"/>
          <w:szCs w:val="18"/>
          <w:lang w:eastAsia="en-US"/>
        </w:rPr>
        <w:t>a služeb</w:t>
      </w:r>
      <w:r w:rsidR="002E7ED0" w:rsidRPr="00537D56">
        <w:rPr>
          <w:rFonts w:cs="Tahoma"/>
          <w:szCs w:val="18"/>
          <w:lang w:eastAsia="en-US"/>
        </w:rPr>
        <w:t>.</w:t>
      </w:r>
    </w:p>
    <w:p w14:paraId="69758D9D" w14:textId="77777777" w:rsidR="00676669" w:rsidRDefault="00CD5069" w:rsidP="00537D56">
      <w:pPr>
        <w:rPr>
          <w:szCs w:val="16"/>
        </w:rPr>
      </w:pPr>
      <w:r w:rsidRPr="00CD5069">
        <w:rPr>
          <w:b/>
          <w:szCs w:val="16"/>
        </w:rPr>
        <w:t>Cílem o</w:t>
      </w:r>
      <w:r w:rsidR="00676669" w:rsidRPr="00CD5069">
        <w:rPr>
          <w:b/>
          <w:szCs w:val="16"/>
        </w:rPr>
        <w:t>patření</w:t>
      </w:r>
      <w:r w:rsidR="00537D56">
        <w:rPr>
          <w:szCs w:val="16"/>
        </w:rPr>
        <w:t xml:space="preserve"> je</w:t>
      </w:r>
      <w:r w:rsidR="00676669">
        <w:rPr>
          <w:szCs w:val="16"/>
        </w:rPr>
        <w:t xml:space="preserve"> vznik nových vazeb mezi podnikateli a dalšími subjekty v</w:t>
      </w:r>
      <w:r w:rsidR="00F07FF0">
        <w:rPr>
          <w:szCs w:val="16"/>
        </w:rPr>
        <w:t xml:space="preserve"> oblasti </w:t>
      </w:r>
      <w:r w:rsidR="00676669">
        <w:rPr>
          <w:szCs w:val="16"/>
        </w:rPr>
        <w:t>podpory podnikání.</w:t>
      </w:r>
    </w:p>
    <w:p w14:paraId="5DC6B585" w14:textId="5B6502A8" w:rsidR="00124469" w:rsidRPr="00DE5CA7" w:rsidRDefault="00124469" w:rsidP="00112856">
      <w:pPr>
        <w:rPr>
          <w:b/>
          <w:i/>
          <w:szCs w:val="16"/>
        </w:rPr>
      </w:pPr>
      <w:proofErr w:type="spellStart"/>
      <w:r w:rsidRPr="00DE5CA7">
        <w:rPr>
          <w:b/>
          <w:i/>
          <w:szCs w:val="16"/>
        </w:rPr>
        <w:t>Podopatření</w:t>
      </w:r>
      <w:proofErr w:type="spellEnd"/>
      <w:r w:rsidRPr="00DE5CA7">
        <w:rPr>
          <w:b/>
          <w:i/>
          <w:szCs w:val="16"/>
        </w:rPr>
        <w:t xml:space="preserve"> 3.1.</w:t>
      </w:r>
      <w:proofErr w:type="gramStart"/>
      <w:r w:rsidR="00B62444">
        <w:rPr>
          <w:b/>
          <w:i/>
          <w:szCs w:val="16"/>
        </w:rPr>
        <w:t>4</w:t>
      </w:r>
      <w:r w:rsidRPr="00DE5CA7">
        <w:rPr>
          <w:b/>
          <w:i/>
          <w:szCs w:val="16"/>
        </w:rPr>
        <w:t>a</w:t>
      </w:r>
      <w:proofErr w:type="gramEnd"/>
      <w:r w:rsidRPr="00DE5CA7">
        <w:rPr>
          <w:b/>
          <w:i/>
          <w:szCs w:val="16"/>
        </w:rPr>
        <w:t>:</w:t>
      </w:r>
    </w:p>
    <w:p w14:paraId="2B2EA854" w14:textId="77777777" w:rsidR="00347685" w:rsidRDefault="00347685" w:rsidP="00112856">
      <w:pPr>
        <w:rPr>
          <w:szCs w:val="16"/>
        </w:rPr>
      </w:pPr>
      <w:r w:rsidRPr="00CD5069">
        <w:rPr>
          <w:b/>
          <w:szCs w:val="16"/>
        </w:rPr>
        <w:lastRenderedPageBreak/>
        <w:t>Podporované aktivity</w:t>
      </w:r>
      <w:r>
        <w:rPr>
          <w:szCs w:val="16"/>
        </w:rPr>
        <w:t>:</w:t>
      </w:r>
    </w:p>
    <w:p w14:paraId="37FC5F68" w14:textId="75876A78" w:rsidR="001D1D75" w:rsidRDefault="001D1D75" w:rsidP="003C2C98">
      <w:pPr>
        <w:pStyle w:val="Odstavecseseznamem"/>
        <w:numPr>
          <w:ilvl w:val="0"/>
          <w:numId w:val="20"/>
        </w:numPr>
        <w:spacing w:after="0"/>
        <w:rPr>
          <w:szCs w:val="22"/>
        </w:rPr>
      </w:pPr>
      <w:r>
        <w:rPr>
          <w:szCs w:val="22"/>
        </w:rPr>
        <w:t>společné investice k p</w:t>
      </w:r>
      <w:r w:rsidR="000B3EA6" w:rsidRPr="000B3EA6">
        <w:rPr>
          <w:szCs w:val="22"/>
        </w:rPr>
        <w:t>ořízení konkrétní technologie či stroje k výkonu čin</w:t>
      </w:r>
      <w:r w:rsidR="00911D1E">
        <w:rPr>
          <w:szCs w:val="22"/>
        </w:rPr>
        <w:t>nosti spolupracujících subjektů;</w:t>
      </w:r>
      <w:r w:rsidR="000B3EA6" w:rsidRPr="000B3EA6">
        <w:rPr>
          <w:szCs w:val="22"/>
        </w:rPr>
        <w:t xml:space="preserve"> </w:t>
      </w:r>
    </w:p>
    <w:p w14:paraId="67E4D7CB" w14:textId="77777777" w:rsidR="000B3EA6" w:rsidRPr="000B3EA6" w:rsidRDefault="001D1D75" w:rsidP="003C2C98">
      <w:pPr>
        <w:pStyle w:val="Odstavecseseznamem"/>
        <w:numPr>
          <w:ilvl w:val="0"/>
          <w:numId w:val="20"/>
        </w:numPr>
        <w:spacing w:after="0"/>
        <w:rPr>
          <w:szCs w:val="22"/>
        </w:rPr>
      </w:pPr>
      <w:r>
        <w:rPr>
          <w:szCs w:val="22"/>
        </w:rPr>
        <w:t>m</w:t>
      </w:r>
      <w:r w:rsidR="000B3EA6" w:rsidRPr="000B3EA6">
        <w:rPr>
          <w:szCs w:val="22"/>
        </w:rPr>
        <w:t>odernizace nebo nová výstavba skladovacích nebo výrobních prostor nebo provedení stavebních prací potřebných k umožnění efektivního využití zdrojů (přírodních, energetických);</w:t>
      </w:r>
    </w:p>
    <w:p w14:paraId="51377DBB" w14:textId="77777777" w:rsidR="001D1D75" w:rsidRDefault="001D1D75" w:rsidP="003C2C98">
      <w:pPr>
        <w:pStyle w:val="Odstavecseseznamem"/>
        <w:numPr>
          <w:ilvl w:val="0"/>
          <w:numId w:val="20"/>
        </w:numPr>
        <w:spacing w:after="0"/>
        <w:rPr>
          <w:szCs w:val="22"/>
        </w:rPr>
      </w:pPr>
      <w:r>
        <w:rPr>
          <w:szCs w:val="22"/>
        </w:rPr>
        <w:t>s</w:t>
      </w:r>
      <w:r w:rsidR="000B3EA6" w:rsidRPr="000B3EA6">
        <w:rPr>
          <w:szCs w:val="22"/>
        </w:rPr>
        <w:t>polupráce na tvorbě stud</w:t>
      </w:r>
      <w:r>
        <w:rPr>
          <w:szCs w:val="22"/>
        </w:rPr>
        <w:t>ií a podnikatelského plánu;</w:t>
      </w:r>
    </w:p>
    <w:p w14:paraId="51961CAF" w14:textId="404F99E9" w:rsidR="00853A80" w:rsidRDefault="001D1D75" w:rsidP="003C2C98">
      <w:pPr>
        <w:pStyle w:val="Odstavecseseznamem"/>
        <w:numPr>
          <w:ilvl w:val="0"/>
          <w:numId w:val="20"/>
        </w:numPr>
        <w:spacing w:after="0"/>
        <w:rPr>
          <w:szCs w:val="22"/>
        </w:rPr>
      </w:pPr>
      <w:r>
        <w:rPr>
          <w:szCs w:val="22"/>
        </w:rPr>
        <w:t>investice do zemědělské</w:t>
      </w:r>
      <w:r w:rsidR="000B3EA6" w:rsidRPr="000B3EA6">
        <w:rPr>
          <w:szCs w:val="22"/>
        </w:rPr>
        <w:t xml:space="preserve"> prvovýroby a zpracování zemědělských produktů nebo jejich uvádění na trh.</w:t>
      </w:r>
    </w:p>
    <w:p w14:paraId="7C155052" w14:textId="5466EF73" w:rsidR="00000568" w:rsidRPr="00B1287D" w:rsidRDefault="00000568" w:rsidP="00B1287D">
      <w:pPr>
        <w:spacing w:after="0"/>
        <w:rPr>
          <w:szCs w:val="22"/>
        </w:rPr>
      </w:pPr>
    </w:p>
    <w:p w14:paraId="564F2D68" w14:textId="22680D72" w:rsidR="00DE5CA7" w:rsidRPr="00DE5CA7" w:rsidRDefault="00DE5CA7" w:rsidP="00DE5CA7">
      <w:pPr>
        <w:rPr>
          <w:b/>
          <w:i/>
          <w:szCs w:val="16"/>
        </w:rPr>
      </w:pPr>
      <w:proofErr w:type="spellStart"/>
      <w:r w:rsidRPr="00DE5CA7">
        <w:rPr>
          <w:b/>
          <w:i/>
          <w:szCs w:val="16"/>
        </w:rPr>
        <w:t>Podopatření</w:t>
      </w:r>
      <w:proofErr w:type="spellEnd"/>
      <w:r w:rsidRPr="00DE5CA7">
        <w:rPr>
          <w:b/>
          <w:i/>
          <w:szCs w:val="16"/>
        </w:rPr>
        <w:t xml:space="preserve"> 3.1.</w:t>
      </w:r>
      <w:proofErr w:type="gramStart"/>
      <w:r w:rsidR="00B62444">
        <w:rPr>
          <w:b/>
          <w:i/>
          <w:szCs w:val="16"/>
        </w:rPr>
        <w:t>4</w:t>
      </w:r>
      <w:r w:rsidRPr="00DE5CA7">
        <w:rPr>
          <w:b/>
          <w:i/>
          <w:szCs w:val="16"/>
        </w:rPr>
        <w:t>b</w:t>
      </w:r>
      <w:proofErr w:type="gramEnd"/>
      <w:r w:rsidRPr="00DE5CA7">
        <w:rPr>
          <w:b/>
          <w:i/>
          <w:szCs w:val="16"/>
        </w:rPr>
        <w:t>:</w:t>
      </w:r>
    </w:p>
    <w:p w14:paraId="368DC5B3" w14:textId="77777777" w:rsidR="00DE5CA7" w:rsidRPr="00DE5CA7" w:rsidRDefault="00DE5CA7" w:rsidP="00DE5CA7">
      <w:pPr>
        <w:rPr>
          <w:szCs w:val="16"/>
        </w:rPr>
      </w:pPr>
      <w:r w:rsidRPr="00CD5069">
        <w:rPr>
          <w:b/>
          <w:szCs w:val="16"/>
        </w:rPr>
        <w:t>Podporované aktivity</w:t>
      </w:r>
      <w:r>
        <w:rPr>
          <w:szCs w:val="16"/>
        </w:rPr>
        <w:t>:</w:t>
      </w:r>
    </w:p>
    <w:p w14:paraId="77E63279" w14:textId="77777777" w:rsidR="00DE5CA7" w:rsidRDefault="00DE5CA7" w:rsidP="003C2C98">
      <w:pPr>
        <w:pStyle w:val="Odstavecseseznamem"/>
        <w:numPr>
          <w:ilvl w:val="0"/>
          <w:numId w:val="20"/>
        </w:numPr>
      </w:pPr>
      <w:r w:rsidRPr="00A96CBE">
        <w:t>společné investice na vznik, rozvoj a společnou pr</w:t>
      </w:r>
      <w:r>
        <w:t>opagaci KDŘ nebo místního trhu</w:t>
      </w:r>
      <w:r>
        <w:rPr>
          <w:rStyle w:val="Znakapoznpodarou"/>
        </w:rPr>
        <w:footnoteReference w:id="3"/>
      </w:r>
      <w:r>
        <w:t>;</w:t>
      </w:r>
    </w:p>
    <w:p w14:paraId="552B52FA" w14:textId="77777777" w:rsidR="00DE5CA7" w:rsidRPr="000B3EA6" w:rsidRDefault="00DE5CA7" w:rsidP="003C2C98">
      <w:pPr>
        <w:pStyle w:val="Odstavecseseznamem"/>
        <w:numPr>
          <w:ilvl w:val="0"/>
          <w:numId w:val="20"/>
        </w:numPr>
      </w:pPr>
      <w:r>
        <w:t xml:space="preserve">investice do </w:t>
      </w:r>
      <w:r w:rsidRPr="00A96CBE">
        <w:t>společné</w:t>
      </w:r>
      <w:r>
        <w:t>ho</w:t>
      </w:r>
      <w:r w:rsidRPr="00A96CBE">
        <w:t xml:space="preserve"> pořízení strojů, technologie a vybavení, stavební náklady na novou výstavbu nebo modernizaci nemovitého majetku, pořízení počítačového softwaru, propagační činnost, tvorba </w:t>
      </w:r>
      <w:r>
        <w:t>studií a podnikatelského plánu.</w:t>
      </w:r>
    </w:p>
    <w:p w14:paraId="7A1B26F2" w14:textId="054C339F" w:rsidR="00347685" w:rsidRDefault="00347685" w:rsidP="00112856">
      <w:r w:rsidRPr="00B10360">
        <w:rPr>
          <w:b/>
        </w:rPr>
        <w:t>Předpokládaní realizátoři:</w:t>
      </w:r>
      <w:r>
        <w:t xml:space="preserve"> Uskupení minimálně dvou subjektů, přičemž minimálně jeden musí prokázat podnikatelskou činnost v odvětví zemědělství nebo potravinářství. Může se jednat o následující subjekty: zemědělský podnikatel, výrobce potravin, nevládní neziskové organizace zastupující zemědělce nebo zpracovatele p</w:t>
      </w:r>
      <w:r w:rsidR="00F959DA">
        <w:t>otravin, obce nebo svazky obcí.</w:t>
      </w:r>
    </w:p>
    <w:p w14:paraId="1876F29D" w14:textId="5874739B" w:rsidR="00911D1E" w:rsidRDefault="00347685" w:rsidP="00347685">
      <w:r>
        <w:t>Opatření bude realizováno z PRV.</w:t>
      </w:r>
      <w:r w:rsidR="009E23BA">
        <w:t xml:space="preserve"> Pro každé z </w:t>
      </w:r>
      <w:proofErr w:type="spellStart"/>
      <w:r w:rsidR="009E23BA">
        <w:t>podopatření</w:t>
      </w:r>
      <w:proofErr w:type="spellEnd"/>
      <w:r w:rsidR="009E23BA">
        <w:t xml:space="preserve"> je zpracována samostatná </w:t>
      </w:r>
      <w:proofErr w:type="spellStart"/>
      <w:r w:rsidR="009E23BA">
        <w:t>fiche</w:t>
      </w:r>
      <w:proofErr w:type="spellEnd"/>
      <w:r w:rsidR="009E23BA">
        <w:t>.</w:t>
      </w:r>
    </w:p>
    <w:p w14:paraId="57BF63A4" w14:textId="49A9A153" w:rsidR="00B1287D" w:rsidRPr="004155EC" w:rsidRDefault="00B1287D" w:rsidP="00347685"/>
    <w:p w14:paraId="67BCE9F8" w14:textId="77777777" w:rsidR="005C25AD" w:rsidRDefault="001057F0" w:rsidP="00464AF3">
      <w:pPr>
        <w:keepNext/>
        <w:rPr>
          <w:u w:val="single"/>
        </w:rPr>
      </w:pPr>
      <w:r w:rsidRPr="0029052A">
        <w:rPr>
          <w:b/>
          <w:u w:val="single"/>
        </w:rPr>
        <w:t>Specifický cíl 3.2</w:t>
      </w:r>
      <w:r w:rsidRPr="0029052A">
        <w:rPr>
          <w:u w:val="single"/>
        </w:rPr>
        <w:t xml:space="preserve">: </w:t>
      </w:r>
      <w:r>
        <w:rPr>
          <w:u w:val="single"/>
        </w:rPr>
        <w:t xml:space="preserve">Zlepšení postavení osob ohrožených sociálním vyloučením na trhu práce </w:t>
      </w:r>
    </w:p>
    <w:p w14:paraId="5568BDD6" w14:textId="241AAE4F" w:rsidR="00CF44F5" w:rsidRPr="00A63986" w:rsidRDefault="00CF44F5" w:rsidP="004302C2">
      <w:r>
        <w:t xml:space="preserve">Cíle bude dosaženo </w:t>
      </w:r>
      <w:r w:rsidR="004302C2">
        <w:t>podporou vzniku sociálních podniků, rekvalifikačními vzdělávacími kurzy, finanční pobídkou ke vzniku nových pracovních míst u zaměstnavatelů v území. Ke zlepšení situace na trhu práce pro rodiče povedou prorodinná opatření, jako podpor</w:t>
      </w:r>
      <w:r w:rsidR="00415986">
        <w:t>a vzniku jeslí, dětských skupin, školní</w:t>
      </w:r>
      <w:r w:rsidR="00911D1E">
        <w:t>ch</w:t>
      </w:r>
      <w:r w:rsidR="00415986">
        <w:t xml:space="preserve"> družin </w:t>
      </w:r>
      <w:r w:rsidR="004302C2">
        <w:t>nebo příměstských táborů.</w:t>
      </w:r>
    </w:p>
    <w:p w14:paraId="2E47A66A" w14:textId="77777777" w:rsidR="009976CF" w:rsidRDefault="009976CF" w:rsidP="005C25AD">
      <w:pPr>
        <w:rPr>
          <w:u w:val="single"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3397"/>
        <w:gridCol w:w="1134"/>
        <w:gridCol w:w="1276"/>
        <w:gridCol w:w="992"/>
        <w:gridCol w:w="1559"/>
      </w:tblGrid>
      <w:tr w:rsidR="009976CF" w:rsidRPr="004302C2" w14:paraId="47979204" w14:textId="77777777" w:rsidTr="004155EC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C80B06" w14:textId="77777777" w:rsidR="009976CF" w:rsidRPr="004302C2" w:rsidRDefault="009976CF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lastRenderedPageBreak/>
              <w:t>ID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5BA8D7" w14:textId="77777777" w:rsidR="009976CF" w:rsidRPr="004302C2" w:rsidRDefault="009976CF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Ukazatel výstupu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691AC5" w14:textId="77777777" w:rsidR="009976CF" w:rsidRPr="004302C2" w:rsidRDefault="009976CF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34C92A" w14:textId="77777777" w:rsidR="009976CF" w:rsidRPr="004302C2" w:rsidRDefault="009976CF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Výchozí hodnota</w:t>
            </w:r>
          </w:p>
          <w:p w14:paraId="681622AD" w14:textId="77777777" w:rsidR="009976CF" w:rsidRPr="004302C2" w:rsidRDefault="009976CF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(2014)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3D3F8F" w14:textId="77777777" w:rsidR="009976CF" w:rsidRPr="004302C2" w:rsidRDefault="009976CF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4302C2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4302C2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BC1C54" w14:textId="77777777" w:rsidR="009976CF" w:rsidRPr="004302C2" w:rsidRDefault="009976CF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9976CF" w:rsidRPr="006E23DB" w14:paraId="53457EE3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7294" w14:textId="14BEEAB3" w:rsidR="009976CF" w:rsidRPr="006E23DB" w:rsidRDefault="00E45B3C" w:rsidP="009976CF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1 00 00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6A69" w14:textId="2283BC80" w:rsidR="009976CF" w:rsidRPr="006E23DB" w:rsidRDefault="009976CF" w:rsidP="00E45B3C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 xml:space="preserve">Počet podniků </w:t>
            </w:r>
            <w:r w:rsidR="00E45B3C" w:rsidRPr="006E23DB">
              <w:rPr>
                <w:strike/>
                <w:sz w:val="18"/>
                <w:szCs w:val="18"/>
                <w:highlight w:val="yellow"/>
              </w:rPr>
              <w:t>pobírajících podporu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2566" w14:textId="77777777" w:rsidR="009976CF" w:rsidRPr="006E23DB" w:rsidRDefault="009976CF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podnik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7938" w14:textId="77777777" w:rsidR="009976CF" w:rsidRPr="006E23DB" w:rsidRDefault="009976CF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37E7" w14:textId="77777777" w:rsidR="009976CF" w:rsidRPr="006E23DB" w:rsidRDefault="009976CF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7B9A" w14:textId="25704A99" w:rsidR="009976CF" w:rsidRPr="006E23DB" w:rsidRDefault="00B1287D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1</w:t>
            </w:r>
          </w:p>
        </w:tc>
      </w:tr>
      <w:tr w:rsidR="007745A0" w:rsidRPr="006E23DB" w14:paraId="5103A297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E911" w14:textId="6428ABF3" w:rsidR="007745A0" w:rsidRPr="006E23DB" w:rsidRDefault="007745A0" w:rsidP="009976CF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1 01 02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2264" w14:textId="7ECF0FAB" w:rsidR="007745A0" w:rsidRPr="006E23DB" w:rsidRDefault="007745A0" w:rsidP="00E45B3C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Počet podniků pobírající granty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41C7" w14:textId="5FE848DA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podnik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34E6" w14:textId="07A4AD5C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1F0" w14:textId="1F5AD720" w:rsidR="007745A0" w:rsidRPr="006E23DB" w:rsidRDefault="00B1287D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6418" w14:textId="7194CB90" w:rsidR="007745A0" w:rsidRPr="006E23DB" w:rsidRDefault="00B1287D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1</w:t>
            </w:r>
          </w:p>
        </w:tc>
      </w:tr>
      <w:tr w:rsidR="007745A0" w:rsidRPr="006E23DB" w14:paraId="0ED5A18B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8301" w14:textId="7CA133E7" w:rsidR="007745A0" w:rsidRPr="006E23DB" w:rsidRDefault="007745A0" w:rsidP="009976CF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1 04 00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A0B7" w14:textId="0EC82B97" w:rsidR="007745A0" w:rsidRPr="006E23DB" w:rsidRDefault="007745A0" w:rsidP="00E45B3C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Zvýšení počtu zaměstnanosti v podporovaných podnicích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8723" w14:textId="71C018B2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FTE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30E4" w14:textId="4254E4DB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93C" w14:textId="77777777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EDE8" w14:textId="7751AE72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2</w:t>
            </w:r>
          </w:p>
        </w:tc>
      </w:tr>
      <w:tr w:rsidR="007745A0" w:rsidRPr="006E23DB" w14:paraId="4294FF84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EBE2" w14:textId="4E6738ED" w:rsidR="007745A0" w:rsidRPr="006E23DB" w:rsidRDefault="007745A0" w:rsidP="009976CF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1 01 05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14EA" w14:textId="78C90B99" w:rsidR="007745A0" w:rsidRPr="006E23DB" w:rsidRDefault="007745A0" w:rsidP="00E45B3C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Počet nových podniků, které dostávají podporu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50B7" w14:textId="4F16A341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podnik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520C" w14:textId="4186B80B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0D5" w14:textId="77777777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4991" w14:textId="26639D06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1</w:t>
            </w:r>
          </w:p>
        </w:tc>
      </w:tr>
      <w:tr w:rsidR="007745A0" w:rsidRPr="006E23DB" w14:paraId="50C10D52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0712" w14:textId="4AC0EBE7" w:rsidR="007745A0" w:rsidRPr="006E23DB" w:rsidRDefault="007745A0" w:rsidP="009976CF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1 03 00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108F" w14:textId="34933301" w:rsidR="007745A0" w:rsidRPr="006E23DB" w:rsidRDefault="006352E9" w:rsidP="00E45B3C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Soukromé investice odpovídající veřejné podpoře podniků (granty)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1AF" w14:textId="6B3CD69A" w:rsidR="007745A0" w:rsidRPr="006E23DB" w:rsidRDefault="006352E9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E0FC" w14:textId="4DB36762" w:rsidR="007745A0" w:rsidRPr="006E23DB" w:rsidRDefault="006352E9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F60B" w14:textId="77777777" w:rsidR="007745A0" w:rsidRPr="006E23DB" w:rsidRDefault="007745A0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DD4F" w14:textId="3C538D27" w:rsidR="007745A0" w:rsidRPr="006E23DB" w:rsidRDefault="00604BBA" w:rsidP="009976CF">
            <w:pPr>
              <w:pStyle w:val="Texttabulka"/>
              <w:rPr>
                <w:rFonts w:cs="Arial"/>
                <w:strike/>
                <w:sz w:val="18"/>
                <w:szCs w:val="18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1 818</w:t>
            </w:r>
          </w:p>
        </w:tc>
      </w:tr>
      <w:tr w:rsidR="00E45B3C" w:rsidRPr="004302C2" w14:paraId="00D4E307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85DC" w14:textId="2F5F6154" w:rsidR="00E45B3C" w:rsidRDefault="00E45B3C" w:rsidP="009976CF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1 02 13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44E" w14:textId="303A2C69" w:rsidR="00E45B3C" w:rsidRPr="004302C2" w:rsidRDefault="00E45B3C" w:rsidP="00E45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sociálních podniků vzniklých díky podpoře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9D78" w14:textId="4E47DD00" w:rsidR="00E45B3C" w:rsidRPr="004302C2" w:rsidRDefault="00E45B3C" w:rsidP="009976CF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FA15" w14:textId="1B91B4CE" w:rsidR="00E45B3C" w:rsidRPr="004302C2" w:rsidRDefault="00E45B3C" w:rsidP="009976CF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E147" w14:textId="6CC55C70" w:rsidR="00E45B3C" w:rsidRPr="004302C2" w:rsidRDefault="00542D07" w:rsidP="009976CF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3EFA" w14:textId="45FDFE72" w:rsidR="00E45B3C" w:rsidRPr="004302C2" w:rsidRDefault="00542D07" w:rsidP="009976CF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6352E9" w:rsidRPr="006E23DB" w14:paraId="13BC53F9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CBF5" w14:textId="74534C8D" w:rsidR="006352E9" w:rsidRPr="006E23DB" w:rsidRDefault="006352E9" w:rsidP="009976CF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1 04 03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5FA7" w14:textId="6BA9F16D" w:rsidR="006352E9" w:rsidRPr="006E23DB" w:rsidRDefault="006352E9" w:rsidP="00E45B3C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6E23DB">
              <w:rPr>
                <w:strike/>
                <w:sz w:val="18"/>
                <w:szCs w:val="18"/>
                <w:highlight w:val="yellow"/>
              </w:rPr>
              <w:t>Zvýšení zaměstnanosti v podporovaných podnicích se zaměřením na znevýhodněné skupiny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801" w14:textId="6C438993" w:rsidR="006352E9" w:rsidRPr="006E23DB" w:rsidRDefault="006352E9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FTE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BC24" w14:textId="53520D90" w:rsidR="006352E9" w:rsidRPr="006E23DB" w:rsidRDefault="006352E9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963" w14:textId="77777777" w:rsidR="006352E9" w:rsidRPr="006E23DB" w:rsidRDefault="006352E9" w:rsidP="009976CF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894D" w14:textId="70B59D4C" w:rsidR="006352E9" w:rsidRPr="006E23DB" w:rsidRDefault="006352E9" w:rsidP="009976CF">
            <w:pPr>
              <w:pStyle w:val="Texttabulka"/>
              <w:rPr>
                <w:rFonts w:cs="Arial"/>
                <w:strike/>
                <w:sz w:val="18"/>
                <w:szCs w:val="18"/>
              </w:rPr>
            </w:pPr>
            <w:r w:rsidRPr="006E23DB">
              <w:rPr>
                <w:rFonts w:cs="Arial"/>
                <w:strike/>
                <w:sz w:val="18"/>
                <w:szCs w:val="18"/>
                <w:highlight w:val="yellow"/>
              </w:rPr>
              <w:t>1</w:t>
            </w:r>
          </w:p>
        </w:tc>
      </w:tr>
      <w:tr w:rsidR="009976CF" w:rsidRPr="004302C2" w14:paraId="42198C93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B04B" w14:textId="77777777" w:rsidR="009976CF" w:rsidRPr="004302C2" w:rsidRDefault="009976CF" w:rsidP="009976CF">
            <w:pPr>
              <w:pStyle w:val="Texttabulka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5 00 01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0151" w14:textId="77777777" w:rsidR="009976CF" w:rsidRPr="004302C2" w:rsidRDefault="009976CF" w:rsidP="009976CF">
            <w:pPr>
              <w:jc w:val="center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Kapacita podpořených zařízení péče o děti nebo vzdělávacích zařízení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529F" w14:textId="77777777" w:rsidR="009976CF" w:rsidRPr="004302C2" w:rsidRDefault="009976CF" w:rsidP="009976CF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8192" w14:textId="77777777" w:rsidR="009976CF" w:rsidRPr="004302C2" w:rsidRDefault="00293B7C" w:rsidP="009976CF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F6A" w14:textId="0DCB84C6" w:rsidR="009976CF" w:rsidRPr="004302C2" w:rsidRDefault="009976CF" w:rsidP="009976CF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2A3F" w14:textId="2EE2E588" w:rsidR="009976CF" w:rsidRPr="004302C2" w:rsidRDefault="00422885" w:rsidP="009976CF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E45B3C">
              <w:rPr>
                <w:rFonts w:cs="Arial"/>
                <w:sz w:val="18"/>
                <w:szCs w:val="18"/>
              </w:rPr>
              <w:t>0</w:t>
            </w:r>
          </w:p>
        </w:tc>
      </w:tr>
      <w:tr w:rsidR="004302C2" w:rsidRPr="004302C2" w14:paraId="3956C4D1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CD80" w14:textId="77777777" w:rsidR="004302C2" w:rsidRPr="004302C2" w:rsidRDefault="004302C2" w:rsidP="004302C2">
            <w:pPr>
              <w:pStyle w:val="Texttabulka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6 00 00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8921" w14:textId="77777777" w:rsidR="004302C2" w:rsidRPr="004302C2" w:rsidRDefault="004302C2" w:rsidP="004302C2">
            <w:pPr>
              <w:jc w:val="center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Celkový počet účastníků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AAD4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osob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59D0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F64" w14:textId="77777777" w:rsidR="004302C2" w:rsidRPr="004302C2" w:rsidRDefault="00993F05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661A" w14:textId="214E795D" w:rsidR="004302C2" w:rsidRPr="004302C2" w:rsidRDefault="006B5EC3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176</w:t>
            </w:r>
          </w:p>
        </w:tc>
      </w:tr>
      <w:tr w:rsidR="004302C2" w:rsidRPr="004302C2" w14:paraId="35CFA896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C969CE" w14:textId="77777777" w:rsidR="004302C2" w:rsidRPr="004302C2" w:rsidRDefault="004302C2" w:rsidP="004302C2">
            <w:pPr>
              <w:pStyle w:val="Texttabulka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ID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ECE28B" w14:textId="77777777" w:rsidR="004302C2" w:rsidRPr="004302C2" w:rsidRDefault="004302C2" w:rsidP="004302C2">
            <w:pPr>
              <w:jc w:val="center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Ukazatel výsledku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BBDF1C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6B359A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Výchozí hodnota</w:t>
            </w:r>
          </w:p>
          <w:p w14:paraId="4CF4154F" w14:textId="0FC19649" w:rsidR="004302C2" w:rsidRPr="004302C2" w:rsidRDefault="007A47FD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(2014</w:t>
            </w:r>
            <w:r w:rsidR="004302C2" w:rsidRPr="004302C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E252A9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4302C2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4302C2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8A0ADD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4302C2" w:rsidRPr="004302C2" w14:paraId="289ABEEE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5655" w14:textId="57E0E334" w:rsidR="004302C2" w:rsidRPr="004302C2" w:rsidRDefault="001A7667" w:rsidP="004302C2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6 26 00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04E6" w14:textId="7ADA8295" w:rsidR="004302C2" w:rsidRPr="004302C2" w:rsidRDefault="007A47FD" w:rsidP="00430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Účastníci, kteří získali kvalifikaci po ukončení své účasti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B583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20C7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695A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9395" w14:textId="2596E914" w:rsidR="004302C2" w:rsidRPr="004302C2" w:rsidRDefault="003F080D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4302C2" w:rsidRPr="004302C2">
              <w:rPr>
                <w:rFonts w:cs="Arial"/>
                <w:sz w:val="18"/>
                <w:szCs w:val="18"/>
              </w:rPr>
              <w:t>0</w:t>
            </w:r>
          </w:p>
        </w:tc>
      </w:tr>
      <w:tr w:rsidR="004302C2" w:rsidRPr="004302C2" w14:paraId="43F5F2D8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776B" w14:textId="77777777" w:rsidR="004302C2" w:rsidRPr="004302C2" w:rsidRDefault="004302C2" w:rsidP="004302C2">
            <w:pPr>
              <w:pStyle w:val="Texttabulka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1 02 11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1E3D" w14:textId="77777777" w:rsidR="004302C2" w:rsidRPr="004302C2" w:rsidRDefault="004302C2" w:rsidP="004302C2">
            <w:pPr>
              <w:jc w:val="center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 xml:space="preserve">Počet sociálních podniků vzniklých díky podpoře, které fungují i po ukončení podpory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BFE2" w14:textId="5315B7C5" w:rsidR="004302C2" w:rsidRPr="004302C2" w:rsidRDefault="00E45B3C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2401" w14:textId="77777777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4302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194" w14:textId="411B71EE" w:rsidR="004302C2" w:rsidRPr="004302C2" w:rsidRDefault="004302C2" w:rsidP="004302C2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ADDE" w14:textId="30E21C66" w:rsidR="004302C2" w:rsidRPr="004302C2" w:rsidRDefault="00542D07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E45B3C" w:rsidRPr="00DD54F3" w14:paraId="5ADB351A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6F63" w14:textId="28DBED6E" w:rsidR="00E45B3C" w:rsidRPr="00DD54F3" w:rsidRDefault="00E45B3C" w:rsidP="004302C2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DD54F3">
              <w:rPr>
                <w:strike/>
                <w:sz w:val="18"/>
                <w:szCs w:val="18"/>
                <w:highlight w:val="yellow"/>
              </w:rPr>
              <w:t>1 04 11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141D" w14:textId="2E7217C7" w:rsidR="00E45B3C" w:rsidRPr="00DD54F3" w:rsidRDefault="00E45B3C" w:rsidP="004302C2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DD54F3">
              <w:rPr>
                <w:strike/>
                <w:sz w:val="18"/>
                <w:szCs w:val="18"/>
                <w:highlight w:val="yellow"/>
              </w:rPr>
              <w:t>Míra nezaměstnanosti osob s nejnižším vzděláním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6CA2" w14:textId="612D0066" w:rsidR="00E45B3C" w:rsidRPr="00DD54F3" w:rsidRDefault="00E45B3C" w:rsidP="004302C2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DD54F3">
              <w:rPr>
                <w:strike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635C" w14:textId="73B40669" w:rsidR="00E45B3C" w:rsidRPr="00DD54F3" w:rsidRDefault="00E45B3C" w:rsidP="004302C2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DD54F3">
              <w:rPr>
                <w:rFonts w:cs="Arial"/>
                <w:strike/>
                <w:sz w:val="18"/>
                <w:szCs w:val="18"/>
                <w:highlight w:val="yellow"/>
              </w:rPr>
              <w:t>28,5 (2012)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877" w14:textId="77777777" w:rsidR="00E45B3C" w:rsidRPr="00DD54F3" w:rsidRDefault="00E45B3C" w:rsidP="004302C2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11E" w14:textId="1B51A31A" w:rsidR="00E45B3C" w:rsidRPr="00DD54F3" w:rsidRDefault="00E45B3C" w:rsidP="004302C2">
            <w:pPr>
              <w:pStyle w:val="Texttabulka"/>
              <w:rPr>
                <w:rFonts w:cs="Arial"/>
                <w:strike/>
                <w:sz w:val="18"/>
                <w:szCs w:val="18"/>
              </w:rPr>
            </w:pPr>
            <w:r w:rsidRPr="00DD54F3">
              <w:rPr>
                <w:rFonts w:cs="Arial"/>
                <w:strike/>
                <w:sz w:val="18"/>
                <w:szCs w:val="18"/>
                <w:highlight w:val="yellow"/>
              </w:rPr>
              <w:t>22</w:t>
            </w:r>
          </w:p>
        </w:tc>
      </w:tr>
      <w:tr w:rsidR="004302C2" w:rsidRPr="004302C2" w14:paraId="6A312C6D" w14:textId="77777777" w:rsidTr="003F080D">
        <w:trPr>
          <w:trHeight w:val="49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101A" w14:textId="75C3C0D5" w:rsidR="004302C2" w:rsidRPr="004302C2" w:rsidRDefault="00B610B2" w:rsidP="004302C2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5 01</w:t>
            </w:r>
            <w:r w:rsidR="003F080D">
              <w:rPr>
                <w:sz w:val="18"/>
                <w:szCs w:val="18"/>
              </w:rPr>
              <w:t xml:space="preserve"> 30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81CC" w14:textId="7EBADAC2" w:rsidR="004302C2" w:rsidRPr="004302C2" w:rsidRDefault="003F080D" w:rsidP="00430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osob pracujících v rámci flexibilních forem práce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C78" w14:textId="77777777" w:rsidR="004302C2" w:rsidRPr="004302C2" w:rsidRDefault="004302C2" w:rsidP="004302C2">
            <w:pPr>
              <w:pStyle w:val="Texttabulka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7DDF" w14:textId="53156E25" w:rsidR="004302C2" w:rsidRPr="004302C2" w:rsidRDefault="00B610B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B87" w14:textId="69104F60" w:rsidR="004302C2" w:rsidRPr="004302C2" w:rsidRDefault="004302C2" w:rsidP="00B610B2">
            <w:pPr>
              <w:pStyle w:val="Texttabulka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39E1" w14:textId="0F94B69A" w:rsidR="004302C2" w:rsidRPr="004302C2" w:rsidRDefault="00B610B2" w:rsidP="004302C2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3F080D" w:rsidRPr="004302C2" w14:paraId="5FFD2398" w14:textId="77777777" w:rsidTr="003F080D">
        <w:trPr>
          <w:trHeight w:val="49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5603" w14:textId="168D3ADD" w:rsidR="003F080D" w:rsidRDefault="003F080D" w:rsidP="003F080D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5 01 05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9857" w14:textId="473BC028" w:rsidR="003F080D" w:rsidRDefault="003F080D" w:rsidP="003F0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zaměstnavatelů, kteří podporují flexibilních formy práce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26FB" w14:textId="60BE1A6C" w:rsidR="003F080D" w:rsidRPr="004302C2" w:rsidRDefault="003F080D" w:rsidP="003F080D">
            <w:pPr>
              <w:pStyle w:val="Texttabulka"/>
              <w:rPr>
                <w:sz w:val="18"/>
                <w:szCs w:val="18"/>
              </w:rPr>
            </w:pPr>
            <w:r w:rsidRPr="004302C2">
              <w:rPr>
                <w:sz w:val="18"/>
                <w:szCs w:val="18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622C" w14:textId="78087E84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68C" w14:textId="77777777" w:rsidR="003F080D" w:rsidRPr="004302C2" w:rsidRDefault="003F080D" w:rsidP="003F080D">
            <w:pPr>
              <w:pStyle w:val="Texttabulka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140D" w14:textId="78EA939F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3F080D" w:rsidRPr="004302C2" w14:paraId="46BB08C8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051D" w14:textId="00D8C275" w:rsidR="003F080D" w:rsidRDefault="003F080D" w:rsidP="003F080D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6 28 00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0CAB" w14:textId="2F524A98" w:rsidR="003F080D" w:rsidRDefault="003F080D" w:rsidP="003F0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Znevýhodnění účastníci, kteří po ukončení své účasti hledají zaměstnání, jsou v procesu vzdělávání/odborné přípravy, rozšiřují si kvalifikaci nebo jsou zaměstnaní, a to i OSVČ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BB83" w14:textId="1A19046E" w:rsidR="003F080D" w:rsidRDefault="003F080D" w:rsidP="003F080D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5DB2" w14:textId="125E7909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59F" w14:textId="77777777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01D4" w14:textId="2EDB74EB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3F080D" w:rsidRPr="004302C2" w14:paraId="45CBF8C4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DC15" w14:textId="61CE0B70" w:rsidR="003F080D" w:rsidRDefault="003F080D" w:rsidP="003F080D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6 29 00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EFBD" w14:textId="2E707F4B" w:rsidR="003F080D" w:rsidRDefault="003F080D" w:rsidP="003F0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Účastníci zaměstnaní 6 měsíců po ukončení své účasti, včetně OSVČ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04E5" w14:textId="3A805A0F" w:rsidR="003F080D" w:rsidRDefault="003F080D" w:rsidP="003F080D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99DD" w14:textId="613028D6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7080" w14:textId="77777777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C7B4" w14:textId="534ACCFC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3F080D" w:rsidRPr="004302C2" w14:paraId="0B44D740" w14:textId="77777777" w:rsidTr="004155EC">
        <w:trPr>
          <w:trHeight w:val="20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75AD" w14:textId="17AF6B8E" w:rsidR="003F080D" w:rsidRDefault="003F080D" w:rsidP="003F080D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6 27 00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2033" w14:textId="16BCC633" w:rsidR="003F080D" w:rsidRDefault="003F080D" w:rsidP="003F0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Účastníci zaměstnaní po ukončení své účasti, včetně OSVČ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20C5" w14:textId="14A4B775" w:rsidR="003F080D" w:rsidRDefault="003F080D" w:rsidP="003F080D">
            <w:pPr>
              <w:pStyle w:val="Text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C9B0" w14:textId="51462CB7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072D" w14:textId="77777777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49EC" w14:textId="008D3652" w:rsidR="003F080D" w:rsidRDefault="003F080D" w:rsidP="003F080D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</w:tbl>
    <w:p w14:paraId="6C56EB28" w14:textId="77777777" w:rsidR="006352E9" w:rsidRDefault="006352E9" w:rsidP="007A79CD">
      <w:pPr>
        <w:keepNext/>
        <w:rPr>
          <w:b/>
          <w:i/>
        </w:rPr>
      </w:pPr>
    </w:p>
    <w:p w14:paraId="52CBE92C" w14:textId="0D2C020A" w:rsidR="007A79CD" w:rsidRPr="008F6488" w:rsidRDefault="007A79CD" w:rsidP="007A79CD">
      <w:pPr>
        <w:keepNext/>
        <w:rPr>
          <w:b/>
          <w:i/>
        </w:rPr>
      </w:pPr>
      <w:r w:rsidRPr="008F6488">
        <w:rPr>
          <w:b/>
          <w:i/>
        </w:rPr>
        <w:t>Opatření CLLD 3.</w:t>
      </w:r>
      <w:r>
        <w:rPr>
          <w:b/>
          <w:i/>
        </w:rPr>
        <w:t>2</w:t>
      </w:r>
      <w:r w:rsidRPr="008F6488">
        <w:rPr>
          <w:b/>
          <w:i/>
        </w:rPr>
        <w:t xml:space="preserve">.1: </w:t>
      </w:r>
      <w:r>
        <w:rPr>
          <w:b/>
          <w:i/>
        </w:rPr>
        <w:t>Podpora zaměstnanosti sociálně vyloučených osob</w:t>
      </w:r>
    </w:p>
    <w:p w14:paraId="767D6874" w14:textId="77777777" w:rsidR="00911D1E" w:rsidRDefault="00CD5069" w:rsidP="007A79CD">
      <w:r w:rsidRPr="000F0196">
        <w:rPr>
          <w:b/>
        </w:rPr>
        <w:t>Zdůvodnění opatření/Výchozí stav</w:t>
      </w:r>
      <w:r>
        <w:rPr>
          <w:b/>
        </w:rPr>
        <w:t>:</w:t>
      </w:r>
      <w:r w:rsidR="002C20F8">
        <w:rPr>
          <w:b/>
        </w:rPr>
        <w:t xml:space="preserve"> </w:t>
      </w:r>
      <w:r w:rsidR="008D234B">
        <w:t>Území MAS jako příměstská a dobře dostupná oblast na krajské město je ekonomicky aktivní region, ovšem s nedostatkem pracovních příležitostí přímo v území. Čím větší vzdálenost od krajského města, tím klesá ekonomická aktivita, roste podíl nezaměstnaných osob (</w:t>
      </w:r>
      <w:proofErr w:type="spellStart"/>
      <w:r w:rsidR="008D234B">
        <w:t>Bučovicko</w:t>
      </w:r>
      <w:proofErr w:type="spellEnd"/>
      <w:r w:rsidR="008D234B">
        <w:t xml:space="preserve">). Každodenní dojíždění ekonomicky aktivních obyvatel do velkého města, kde lze pohodlně vyřídit nákupy, služby, aj. způsobuje pokles poptávky po těchto službách přímo v území. </w:t>
      </w:r>
    </w:p>
    <w:p w14:paraId="73BD2222" w14:textId="63DED425" w:rsidR="006406AC" w:rsidRDefault="008D234B" w:rsidP="007A79CD">
      <w:r w:rsidRPr="002C20F8">
        <w:lastRenderedPageBreak/>
        <w:t>Navrhovaná opatření mají na místní úrovni doplňovat činnost pracovních úřadů, které nemají dostatečné</w:t>
      </w:r>
      <w:r>
        <w:t xml:space="preserve"> </w:t>
      </w:r>
      <w:r w:rsidRPr="002C20F8">
        <w:t>povědomí o místních poměrech, rozvinout spolupráci místních aktérů při podpoře uchazečů a zájemců</w:t>
      </w:r>
      <w:r>
        <w:t xml:space="preserve"> </w:t>
      </w:r>
      <w:r w:rsidRPr="002C20F8">
        <w:t xml:space="preserve">o zaměstnání. </w:t>
      </w:r>
      <w:r>
        <w:t>Opatření navazuje na opatření</w:t>
      </w:r>
      <w:r w:rsidRPr="008F0C5F">
        <w:t xml:space="preserve"> </w:t>
      </w:r>
      <w:r w:rsidR="006406AC" w:rsidRPr="006406AC">
        <w:t>3.1.3: Podpora technických oborů</w:t>
      </w:r>
      <w:r w:rsidR="006406AC">
        <w:t xml:space="preserve"> a o</w:t>
      </w:r>
      <w:r w:rsidR="006406AC" w:rsidRPr="006406AC">
        <w:t>patření CLLD 3.2.2: Podpora sociálního podnikání</w:t>
      </w:r>
      <w:r w:rsidR="006406AC">
        <w:t>.</w:t>
      </w:r>
    </w:p>
    <w:p w14:paraId="39D37ACC" w14:textId="04329123" w:rsidR="00F07FF0" w:rsidRDefault="00F07FF0" w:rsidP="007A79CD">
      <w:r w:rsidRPr="00CD5069">
        <w:rPr>
          <w:b/>
        </w:rPr>
        <w:t>Cílem opatření</w:t>
      </w:r>
      <w:r>
        <w:t xml:space="preserve"> je podpořit zaměstnanost sociálně vyloučených osob prostřednictvím zvýšení jejich vzdělání, zprostředkování</w:t>
      </w:r>
      <w:r w:rsidR="00911D1E">
        <w:t>m</w:t>
      </w:r>
      <w:r>
        <w:t xml:space="preserve"> zaměstnání nebo finanční podporou zaměstnavatelů. </w:t>
      </w:r>
    </w:p>
    <w:p w14:paraId="011AB51C" w14:textId="77777777" w:rsidR="00FE6C9B" w:rsidRDefault="00FE6C9B" w:rsidP="007A79CD">
      <w:r w:rsidRPr="00CD5069">
        <w:rPr>
          <w:b/>
        </w:rPr>
        <w:t>Podporované aktivity</w:t>
      </w:r>
      <w:r>
        <w:t>:</w:t>
      </w:r>
    </w:p>
    <w:p w14:paraId="78A2B435" w14:textId="77777777" w:rsidR="00FE6C9B" w:rsidRDefault="00FE6C9B" w:rsidP="003C2C98">
      <w:pPr>
        <w:pStyle w:val="Odstavecseseznamem"/>
        <w:numPr>
          <w:ilvl w:val="0"/>
          <w:numId w:val="17"/>
        </w:numPr>
      </w:pPr>
      <w:r>
        <w:t>p</w:t>
      </w:r>
      <w:r w:rsidR="007A79CD">
        <w:t>odpor</w:t>
      </w:r>
      <w:r>
        <w:t>a vzniku nových pracovních míst;</w:t>
      </w:r>
    </w:p>
    <w:p w14:paraId="14E84893" w14:textId="77777777" w:rsidR="00B10360" w:rsidRPr="00B10360" w:rsidRDefault="00B10360" w:rsidP="003C2C98">
      <w:pPr>
        <w:pStyle w:val="Odstavecseseznamem"/>
        <w:numPr>
          <w:ilvl w:val="0"/>
          <w:numId w:val="17"/>
        </w:numPr>
      </w:pPr>
      <w:r w:rsidRPr="00B10360">
        <w:t>vzdělávací kurzy, kariérové poradenství, podpora získán</w:t>
      </w:r>
      <w:r>
        <w:t>í či obnovení pracovních návyků;</w:t>
      </w:r>
    </w:p>
    <w:p w14:paraId="2E34DD09" w14:textId="77777777" w:rsidR="00B10360" w:rsidRDefault="002C20F8" w:rsidP="003C2C98">
      <w:pPr>
        <w:pStyle w:val="Odstavecseseznamem"/>
        <w:numPr>
          <w:ilvl w:val="0"/>
          <w:numId w:val="17"/>
        </w:numPr>
      </w:pPr>
      <w:r>
        <w:t>r</w:t>
      </w:r>
      <w:r w:rsidR="00B10360" w:rsidRPr="00B10360">
        <w:t>ekvalifikace a další profesní vzdělávání</w:t>
      </w:r>
      <w:r w:rsidR="00B10360">
        <w:t>;</w:t>
      </w:r>
    </w:p>
    <w:p w14:paraId="3D106D7F" w14:textId="77777777" w:rsidR="00B10360" w:rsidRDefault="002C20F8" w:rsidP="003C2C98">
      <w:pPr>
        <w:pStyle w:val="Odstavecseseznamem"/>
        <w:numPr>
          <w:ilvl w:val="0"/>
          <w:numId w:val="17"/>
        </w:numPr>
      </w:pPr>
      <w:r>
        <w:t>z</w:t>
      </w:r>
      <w:r w:rsidR="00B10360">
        <w:t>prostředkování zaměstnání;</w:t>
      </w:r>
    </w:p>
    <w:p w14:paraId="3A458910" w14:textId="77777777" w:rsidR="00B10360" w:rsidRPr="00B10360" w:rsidRDefault="002C20F8" w:rsidP="003C2C98">
      <w:pPr>
        <w:pStyle w:val="Odstavecseseznamem"/>
        <w:numPr>
          <w:ilvl w:val="0"/>
          <w:numId w:val="17"/>
        </w:numPr>
      </w:pPr>
      <w:r>
        <w:t>p</w:t>
      </w:r>
      <w:r w:rsidR="00B10360" w:rsidRPr="00B10360">
        <w:t>odpora spolupráce lokálních partnerů na trhu práce – burzy p</w:t>
      </w:r>
      <w:r w:rsidR="00B10360">
        <w:t>ráce, pouze na úrovni dané MAS;</w:t>
      </w:r>
    </w:p>
    <w:p w14:paraId="18A8022E" w14:textId="77777777" w:rsidR="00B10360" w:rsidRPr="00B10360" w:rsidRDefault="002C20F8" w:rsidP="003C2C98">
      <w:pPr>
        <w:pStyle w:val="Odstavecseseznamem"/>
        <w:numPr>
          <w:ilvl w:val="0"/>
          <w:numId w:val="17"/>
        </w:numPr>
      </w:pPr>
      <w:r>
        <w:t>p</w:t>
      </w:r>
      <w:r w:rsidR="00B10360" w:rsidRPr="00B10360">
        <w:t>odpora vy</w:t>
      </w:r>
      <w:r w:rsidR="00B10360">
        <w:t xml:space="preserve">tváření nových pracovních míst </w:t>
      </w:r>
      <w:r w:rsidR="00B10360" w:rsidRPr="00B10360">
        <w:t>formou příspěvku na úhradu m</w:t>
      </w:r>
      <w:r w:rsidR="00B10360">
        <w:t>zdových nákladů zaměstnavatelům;</w:t>
      </w:r>
    </w:p>
    <w:p w14:paraId="0068709D" w14:textId="77777777" w:rsidR="00B10360" w:rsidRDefault="002C20F8" w:rsidP="003C2C98">
      <w:pPr>
        <w:pStyle w:val="Odstavecseseznamem"/>
        <w:numPr>
          <w:ilvl w:val="0"/>
          <w:numId w:val="17"/>
        </w:numPr>
      </w:pPr>
      <w:r>
        <w:t>p</w:t>
      </w:r>
      <w:r w:rsidR="00B10360" w:rsidRPr="00B10360">
        <w:t>odpora umístění na uvolněná pracovní m</w:t>
      </w:r>
      <w:r w:rsidR="00B10360">
        <w:t>ísta (formou mzdových příspěvků)</w:t>
      </w:r>
      <w:r w:rsidR="004302C2">
        <w:t>;</w:t>
      </w:r>
    </w:p>
    <w:p w14:paraId="41B4D89A" w14:textId="77777777" w:rsidR="00B10360" w:rsidRPr="00B10360" w:rsidRDefault="002C20F8" w:rsidP="003C2C98">
      <w:pPr>
        <w:pStyle w:val="Odstavecseseznamem"/>
        <w:numPr>
          <w:ilvl w:val="0"/>
          <w:numId w:val="17"/>
        </w:numPr>
      </w:pPr>
      <w:r>
        <w:t>p</w:t>
      </w:r>
      <w:r w:rsidR="00B10360" w:rsidRPr="00B10360">
        <w:t>odpora fl</w:t>
      </w:r>
      <w:r w:rsidR="00B10360">
        <w:t xml:space="preserve">exibilních forem </w:t>
      </w:r>
      <w:proofErr w:type="gramStart"/>
      <w:r w:rsidR="00B10360">
        <w:t xml:space="preserve">zaměstnání - </w:t>
      </w:r>
      <w:r w:rsidR="00B10360" w:rsidRPr="00B10360">
        <w:t>formou</w:t>
      </w:r>
      <w:proofErr w:type="gramEnd"/>
      <w:r w:rsidR="00B10360" w:rsidRPr="00B10360">
        <w:t xml:space="preserve"> mzdových příspěvků bude podporováno vytváření nových pracovních míst na zkrácený úvazek, podporováno sdílení místa, rotace na p</w:t>
      </w:r>
      <w:r w:rsidR="00B10360">
        <w:t>racovním místě, práce na dálku;</w:t>
      </w:r>
    </w:p>
    <w:p w14:paraId="51E6742C" w14:textId="6065B7EF" w:rsidR="00B10360" w:rsidRPr="00B10360" w:rsidRDefault="002C20F8" w:rsidP="003C2C98">
      <w:pPr>
        <w:pStyle w:val="Odstavecseseznamem"/>
        <w:numPr>
          <w:ilvl w:val="0"/>
          <w:numId w:val="17"/>
        </w:numPr>
      </w:pPr>
      <w:r>
        <w:t>p</w:t>
      </w:r>
      <w:r w:rsidR="00175F2D">
        <w:t xml:space="preserve">rostupné </w:t>
      </w:r>
      <w:proofErr w:type="gramStart"/>
      <w:r w:rsidR="00175F2D">
        <w:t>zaměstnávání</w:t>
      </w:r>
      <w:r w:rsidR="00B10360">
        <w:t xml:space="preserve"> - </w:t>
      </w:r>
      <w:r w:rsidR="00B10360" w:rsidRPr="00B10360">
        <w:t>projekty</w:t>
      </w:r>
      <w:proofErr w:type="gramEnd"/>
      <w:r w:rsidR="00B10360" w:rsidRPr="00B10360">
        <w:t xml:space="preserve"> umožňující cílovým skupinám postupné zapojování na trh práce – </w:t>
      </w:r>
      <w:r w:rsidR="00B10360">
        <w:t>např. pracovní místa na zkoušku;</w:t>
      </w:r>
    </w:p>
    <w:p w14:paraId="11039740" w14:textId="77777777" w:rsidR="00B10360" w:rsidRPr="00B10360" w:rsidRDefault="002C20F8" w:rsidP="003C2C98">
      <w:pPr>
        <w:pStyle w:val="Odstavecseseznamem"/>
        <w:numPr>
          <w:ilvl w:val="0"/>
          <w:numId w:val="17"/>
        </w:numPr>
      </w:pPr>
      <w:r>
        <w:t>p</w:t>
      </w:r>
      <w:r w:rsidR="00B10360" w:rsidRPr="00B10360">
        <w:t>odpora zahájení podnikatelské činnosti (formou vzdělávání a poradenství)</w:t>
      </w:r>
      <w:r w:rsidR="00B10360">
        <w:t>;</w:t>
      </w:r>
    </w:p>
    <w:p w14:paraId="6DE8D276" w14:textId="657B9282" w:rsidR="00B10360" w:rsidRDefault="002C20F8" w:rsidP="003C2C98">
      <w:pPr>
        <w:pStyle w:val="Odstavecseseznamem"/>
        <w:numPr>
          <w:ilvl w:val="0"/>
          <w:numId w:val="17"/>
        </w:numPr>
      </w:pPr>
      <w:r>
        <w:t>r</w:t>
      </w:r>
      <w:r w:rsidR="00B10360" w:rsidRPr="00B10360">
        <w:t xml:space="preserve">ealizace nových či inovativních nástrojů </w:t>
      </w:r>
      <w:r w:rsidR="00CE46AC">
        <w:t>na podporu zaměstnanosti</w:t>
      </w:r>
      <w:r w:rsidR="004302C2">
        <w:t>.</w:t>
      </w:r>
    </w:p>
    <w:p w14:paraId="17DEF494" w14:textId="77777777" w:rsidR="00B10360" w:rsidRDefault="00B10360" w:rsidP="00A315E0">
      <w:r w:rsidRPr="00B10360">
        <w:rPr>
          <w:b/>
        </w:rPr>
        <w:t>Předpokládanými realizátory</w:t>
      </w:r>
      <w:r w:rsidRPr="00B10360">
        <w:t xml:space="preserve"> budou </w:t>
      </w:r>
      <w:r w:rsidR="00CC443F">
        <w:t xml:space="preserve">MAS, </w:t>
      </w:r>
      <w:r w:rsidRPr="00B10360">
        <w:t xml:space="preserve">NNO, </w:t>
      </w:r>
      <w:r>
        <w:t>DSO,</w:t>
      </w:r>
      <w:r w:rsidRPr="00B10360">
        <w:t xml:space="preserve"> Vzd</w:t>
      </w:r>
      <w:r>
        <w:t>ělávací a poradenské instituce,</w:t>
      </w:r>
      <w:r w:rsidRPr="00B10360">
        <w:t xml:space="preserve"> </w:t>
      </w:r>
      <w:r>
        <w:t>š</w:t>
      </w:r>
      <w:r w:rsidRPr="00B10360">
        <w:t>koly a školská zařízení</w:t>
      </w:r>
      <w:r>
        <w:t>,</w:t>
      </w:r>
      <w:r w:rsidRPr="00B10360">
        <w:t xml:space="preserve"> Obchodní korporace (veřejná obchodní společnost, komanditní společnost, společnost s ručením omezeným, akciová společnost, evropská společnost, evropské hospodářské zájmové sdružení, </w:t>
      </w:r>
      <w:proofErr w:type="gramStart"/>
      <w:r w:rsidRPr="00B10360">
        <w:t>družstva - družstvo</w:t>
      </w:r>
      <w:proofErr w:type="gramEnd"/>
      <w:r w:rsidRPr="00B10360">
        <w:t>, sociální družstvo, ev</w:t>
      </w:r>
      <w:r>
        <w:t xml:space="preserve">ropská družstevní společnost), </w:t>
      </w:r>
      <w:r w:rsidRPr="00B10360">
        <w:t>OSVČ.</w:t>
      </w:r>
    </w:p>
    <w:p w14:paraId="5F59810B" w14:textId="77777777" w:rsidR="006406AC" w:rsidRDefault="006406AC" w:rsidP="006406AC">
      <w:r>
        <w:t>Opatření bude financováno z OP Zaměstnanost.</w:t>
      </w:r>
    </w:p>
    <w:p w14:paraId="07B87471" w14:textId="77777777" w:rsidR="009936A5" w:rsidRDefault="009936A5" w:rsidP="00086889">
      <w:pPr>
        <w:rPr>
          <w:b/>
          <w:i/>
        </w:rPr>
      </w:pPr>
    </w:p>
    <w:p w14:paraId="4A57C6AD" w14:textId="77777777" w:rsidR="00086889" w:rsidRDefault="001057F0" w:rsidP="00086889">
      <w:r>
        <w:rPr>
          <w:b/>
          <w:i/>
        </w:rPr>
        <w:t>Opatření CLLD 3.</w:t>
      </w:r>
      <w:r w:rsidR="007A79CD">
        <w:rPr>
          <w:b/>
          <w:i/>
        </w:rPr>
        <w:t>2</w:t>
      </w:r>
      <w:r>
        <w:rPr>
          <w:b/>
          <w:i/>
        </w:rPr>
        <w:t xml:space="preserve">.2: </w:t>
      </w:r>
      <w:r w:rsidRPr="00B12F7E">
        <w:rPr>
          <w:b/>
          <w:i/>
        </w:rPr>
        <w:t>Podpora sociálního podnikání</w:t>
      </w:r>
      <w:r>
        <w:rPr>
          <w:rStyle w:val="Znakapoznpodarou"/>
        </w:rPr>
        <w:footnoteReference w:id="4"/>
      </w:r>
    </w:p>
    <w:p w14:paraId="4001B500" w14:textId="3BAA3757" w:rsidR="00217773" w:rsidRPr="005A2C70" w:rsidRDefault="00CD5069" w:rsidP="00217773">
      <w:r w:rsidRPr="000F0196">
        <w:rPr>
          <w:b/>
        </w:rPr>
        <w:t>Zdůvodnění opatření/Výchozí stav</w:t>
      </w:r>
      <w:r>
        <w:rPr>
          <w:b/>
        </w:rPr>
        <w:t>:</w:t>
      </w:r>
      <w:r w:rsidR="006406AC">
        <w:rPr>
          <w:b/>
        </w:rPr>
        <w:t xml:space="preserve"> </w:t>
      </w:r>
      <w:r w:rsidR="006406AC" w:rsidRPr="006406AC">
        <w:t>Prioritou v oblasti zaměstnanosti se stává</w:t>
      </w:r>
      <w:r w:rsidR="006406AC">
        <w:t xml:space="preserve"> skupina znevýhodněných na trhu </w:t>
      </w:r>
      <w:r w:rsidR="006406AC" w:rsidRPr="006406AC">
        <w:t>práce. Do této skupiny patří osoby se zdravotním postižením, absolventi a mlad</w:t>
      </w:r>
      <w:r w:rsidR="006406AC">
        <w:t xml:space="preserve">iství, dlouhodobě nezaměstnaní, </w:t>
      </w:r>
      <w:r w:rsidR="006406AC" w:rsidRPr="006406AC">
        <w:t>osoby nad 50 let, osoby vracející se do pracovního procesu, např. ženy po m</w:t>
      </w:r>
      <w:r w:rsidR="006406AC">
        <w:t xml:space="preserve">ateřské či rodičovské dovolené </w:t>
      </w:r>
      <w:r w:rsidR="006406AC" w:rsidRPr="006406AC">
        <w:t xml:space="preserve">a další. Sociální podniky nabízí možnost dlouhodobé práce pro tyto znevýhodněné skupiny. V kontextu </w:t>
      </w:r>
      <w:r w:rsidR="006406AC">
        <w:t xml:space="preserve">této strategie </w:t>
      </w:r>
      <w:r w:rsidR="006406AC" w:rsidRPr="006406AC">
        <w:t>by mělo zaměstnávání v sociálním podniku navazovat na dalš</w:t>
      </w:r>
      <w:r w:rsidR="006406AC">
        <w:t>í aktivity (zejména opatření 3.2.1 a 3.1.3</w:t>
      </w:r>
      <w:r w:rsidR="006406AC" w:rsidRPr="006406AC">
        <w:t>).</w:t>
      </w:r>
      <w:r w:rsidR="00217773">
        <w:t xml:space="preserve"> Podpora stávajících podniků a pořízení vybavení do nich je možné pouze v případě, kdy je zároveň rozšířena kapacita podniku.</w:t>
      </w:r>
    </w:p>
    <w:p w14:paraId="1C89A242" w14:textId="77777777" w:rsidR="00217773" w:rsidRPr="005A2C70" w:rsidRDefault="00217773" w:rsidP="00217773">
      <w:r w:rsidRPr="005A2C70">
        <w:rPr>
          <w:b/>
        </w:rPr>
        <w:t>Cílem opatření</w:t>
      </w:r>
      <w:r w:rsidRPr="005A2C70">
        <w:t xml:space="preserve"> je podpora vzniku nových nebo rozvojem stávajících sociálních podniků.</w:t>
      </w:r>
    </w:p>
    <w:p w14:paraId="67228EF9" w14:textId="77777777" w:rsidR="00217773" w:rsidRPr="005A2C70" w:rsidRDefault="00217773" w:rsidP="00217773">
      <w:r w:rsidRPr="005A2C70">
        <w:rPr>
          <w:b/>
        </w:rPr>
        <w:lastRenderedPageBreak/>
        <w:t>Podporované aktivity</w:t>
      </w:r>
      <w:r w:rsidRPr="005A2C70">
        <w:t>:</w:t>
      </w:r>
    </w:p>
    <w:p w14:paraId="33D3CDDC" w14:textId="77777777" w:rsidR="00217773" w:rsidRPr="005A2C70" w:rsidRDefault="00217773" w:rsidP="003C2C98">
      <w:pPr>
        <w:pStyle w:val="Odstavecseseznamem"/>
        <w:numPr>
          <w:ilvl w:val="0"/>
          <w:numId w:val="53"/>
        </w:numPr>
      </w:pPr>
      <w:r w:rsidRPr="005A2C70">
        <w:t>Výstavba, rekonstrukce, rozšíření a vybavení sociálních podniků;</w:t>
      </w:r>
    </w:p>
    <w:p w14:paraId="5F8D3DDF" w14:textId="77777777" w:rsidR="00217773" w:rsidRPr="005A2C70" w:rsidRDefault="00217773" w:rsidP="003C2C98">
      <w:pPr>
        <w:pStyle w:val="Odstavecseseznamem"/>
        <w:numPr>
          <w:ilvl w:val="0"/>
          <w:numId w:val="53"/>
        </w:numPr>
      </w:pPr>
      <w:r w:rsidRPr="005A2C70">
        <w:t>Vznik nového sociálního podniku;</w:t>
      </w:r>
    </w:p>
    <w:p w14:paraId="20095239" w14:textId="77777777" w:rsidR="00217773" w:rsidRDefault="00217773" w:rsidP="003C2C98">
      <w:pPr>
        <w:pStyle w:val="Odstavecseseznamem"/>
        <w:numPr>
          <w:ilvl w:val="0"/>
          <w:numId w:val="53"/>
        </w:numPr>
      </w:pPr>
      <w:r w:rsidRPr="005A2C70">
        <w:t xml:space="preserve">Rozšíření kapacity </w:t>
      </w:r>
      <w:r>
        <w:t xml:space="preserve">stávajícího sociálního </w:t>
      </w:r>
      <w:r w:rsidRPr="005A2C70">
        <w:t>podniku</w:t>
      </w:r>
      <w:r>
        <w:t xml:space="preserve"> personálně nebo rozšířením nabízených produktů a služeb, rozšíření prostorové kapacity podniku, zavedení nových technologií výroby, zefektivnění procesů v podniku</w:t>
      </w:r>
      <w:r w:rsidRPr="005A2C70">
        <w:t>;</w:t>
      </w:r>
      <w:r>
        <w:t xml:space="preserve"> </w:t>
      </w:r>
    </w:p>
    <w:p w14:paraId="2D032345" w14:textId="30058384" w:rsidR="00217773" w:rsidRDefault="00217773" w:rsidP="003C2C98">
      <w:pPr>
        <w:pStyle w:val="Odstavecseseznamem"/>
        <w:numPr>
          <w:ilvl w:val="0"/>
          <w:numId w:val="53"/>
        </w:numPr>
      </w:pPr>
      <w:r>
        <w:t>Rozšíření stávajících nebo vznik nových podnikatelských aktivit</w:t>
      </w:r>
      <w:r w:rsidRPr="005A2C70">
        <w:t xml:space="preserve"> osob samostatně výdělečně činných v</w:t>
      </w:r>
      <w:r>
        <w:t> soc. podnikání – vznikne nová podnikatelská aktivita nebo dojde k rozšíření nabízených produktů a služeb. V případě rozšíření existujících aktivit může jít o rozšíření nebo inovaci existujících živnostenských oprávnění nebo o získání jiného živnoste</w:t>
      </w:r>
      <w:r w:rsidR="004B04B3">
        <w:t>nského oprávnění;</w:t>
      </w:r>
    </w:p>
    <w:p w14:paraId="37ED46A7" w14:textId="6561B039" w:rsidR="004B04B3" w:rsidRPr="006406AC" w:rsidRDefault="004B04B3" w:rsidP="003C2C98">
      <w:pPr>
        <w:pStyle w:val="Odstavecseseznamem"/>
        <w:numPr>
          <w:ilvl w:val="0"/>
          <w:numId w:val="53"/>
        </w:numPr>
      </w:pPr>
      <w:r>
        <w:t>Podpořeny mohou být pouze podniky splňující specifická kritéria přijatelnosti IROP.</w:t>
      </w:r>
    </w:p>
    <w:p w14:paraId="4D6C32DE" w14:textId="77777777" w:rsidR="00EB440C" w:rsidRDefault="005C25AD" w:rsidP="0035517F">
      <w:r w:rsidRPr="00B10360">
        <w:rPr>
          <w:b/>
        </w:rPr>
        <w:t>Předpokládanými realizátory</w:t>
      </w:r>
      <w:r>
        <w:t xml:space="preserve"> budou </w:t>
      </w:r>
      <w:r w:rsidR="00EB440C">
        <w:t xml:space="preserve">osoby samostatně výdělečné činné; malé a střední podniky; obce; kraje; organizace zřizované nebo zakládané kraji; organizace zřizované nebo zakládané obcemi; dobrovolné svazky obcí; organizace zřizované nebo zakládané dobrovolnými svazky obcí; nestátní neziskové organizace; církve; církevní organizace. </w:t>
      </w:r>
    </w:p>
    <w:p w14:paraId="4AE84F4F" w14:textId="77777777" w:rsidR="00A55A66" w:rsidRPr="001F74BF" w:rsidRDefault="001057F0" w:rsidP="0035517F">
      <w:r>
        <w:t>Opatření bude financováno z </w:t>
      </w:r>
      <w:r w:rsidRPr="00DD54F3">
        <w:rPr>
          <w:strike/>
          <w:highlight w:val="yellow"/>
        </w:rPr>
        <w:t>IROP a z</w:t>
      </w:r>
      <w:r>
        <w:t xml:space="preserve"> OP Zaměstnanost.</w:t>
      </w:r>
    </w:p>
    <w:p w14:paraId="4D376051" w14:textId="77777777" w:rsidR="005C25AD" w:rsidRDefault="005C25AD" w:rsidP="0035517F">
      <w:pPr>
        <w:rPr>
          <w:b/>
          <w:u w:val="single"/>
        </w:rPr>
      </w:pPr>
    </w:p>
    <w:p w14:paraId="6076DC5D" w14:textId="77777777" w:rsidR="00A63986" w:rsidRDefault="00A63986" w:rsidP="0035517F">
      <w:pPr>
        <w:rPr>
          <w:b/>
          <w:i/>
        </w:rPr>
      </w:pPr>
      <w:r>
        <w:rPr>
          <w:b/>
          <w:i/>
        </w:rPr>
        <w:t>Opatření CLLD 3.2.3: Prorodinná opatření</w:t>
      </w:r>
    </w:p>
    <w:p w14:paraId="4AF0CCED" w14:textId="6408CD80" w:rsidR="00CD5069" w:rsidRPr="00E15A98" w:rsidRDefault="00CD5069" w:rsidP="00E15A98">
      <w:r w:rsidRPr="000F0196">
        <w:rPr>
          <w:b/>
        </w:rPr>
        <w:t>Zdůvodnění opatření/Výchozí stav</w:t>
      </w:r>
      <w:r>
        <w:rPr>
          <w:b/>
        </w:rPr>
        <w:t>:</w:t>
      </w:r>
      <w:r w:rsidR="00E15A98">
        <w:rPr>
          <w:b/>
        </w:rPr>
        <w:t xml:space="preserve"> </w:t>
      </w:r>
      <w:r w:rsidR="00E15A98" w:rsidRPr="00BE09F3">
        <w:t xml:space="preserve">V současné době je kladen velký tlak na </w:t>
      </w:r>
      <w:r w:rsidR="00BE09F3">
        <w:t>mladé rodiny na sladění rodinného a profesního života. Především</w:t>
      </w:r>
      <w:r w:rsidR="00E15A98" w:rsidRPr="00BE09F3">
        <w:t xml:space="preserve"> </w:t>
      </w:r>
      <w:r w:rsidR="00BE09F3">
        <w:t xml:space="preserve">pro </w:t>
      </w:r>
      <w:r w:rsidR="00E15A98" w:rsidRPr="00BE09F3">
        <w:t>ženy jako pečovatelky o děti (či jiné závislé osoby)</w:t>
      </w:r>
      <w:r w:rsidR="00E15A98">
        <w:rPr>
          <w:b/>
        </w:rPr>
        <w:t xml:space="preserve"> </w:t>
      </w:r>
      <w:r w:rsidR="00BE09F3">
        <w:t>je náročné obě role zvládnout</w:t>
      </w:r>
      <w:r w:rsidR="00BE09F3" w:rsidRPr="00BE09F3">
        <w:t>.</w:t>
      </w:r>
      <w:r w:rsidR="00BE09F3">
        <w:rPr>
          <w:b/>
        </w:rPr>
        <w:t xml:space="preserve"> </w:t>
      </w:r>
      <w:r w:rsidR="00E15A98" w:rsidRPr="00E15A98">
        <w:t xml:space="preserve">A právě na venkově </w:t>
      </w:r>
      <w:r w:rsidR="00E15A98">
        <w:t xml:space="preserve">vznikají problémy </w:t>
      </w:r>
      <w:r w:rsidR="00E15A98" w:rsidRPr="00E15A98">
        <w:t>s dostupností vhodných flexibilních fo</w:t>
      </w:r>
      <w:r w:rsidR="00BE38F2">
        <w:t>rem zaměstnávání i s dostupností</w:t>
      </w:r>
      <w:r w:rsidR="00E15A98" w:rsidRPr="00E15A98">
        <w:t xml:space="preserve"> potř</w:t>
      </w:r>
      <w:r w:rsidR="00E15A98">
        <w:t xml:space="preserve">ebných služeb pro rodinu a péči </w:t>
      </w:r>
      <w:r w:rsidR="00E15A98" w:rsidRPr="00E15A98">
        <w:t>o děti. Významnou úlohu sehrává i pokračující proces posouvání úlohy muže v rodi</w:t>
      </w:r>
      <w:r w:rsidR="00E15A98">
        <w:t xml:space="preserve">ně a domácnosti a z toho důvodu </w:t>
      </w:r>
      <w:r w:rsidR="00E15A98" w:rsidRPr="00E15A98">
        <w:t>je to</w:t>
      </w:r>
      <w:r w:rsidR="009936A5">
        <w:t>to opatření směrováno i k mužům.</w:t>
      </w:r>
    </w:p>
    <w:p w14:paraId="12F28494" w14:textId="77777777" w:rsidR="00F07FF0" w:rsidRPr="00F07FF0" w:rsidRDefault="00CD5069" w:rsidP="0035517F">
      <w:r w:rsidRPr="00CD5069">
        <w:rPr>
          <w:b/>
        </w:rPr>
        <w:t>Cílem</w:t>
      </w:r>
      <w:r w:rsidR="00F07FF0" w:rsidRPr="00CD5069">
        <w:rPr>
          <w:b/>
        </w:rPr>
        <w:t xml:space="preserve"> opatření</w:t>
      </w:r>
      <w:r w:rsidR="00F07FF0">
        <w:t xml:space="preserve"> je podpora vzniku nových a </w:t>
      </w:r>
      <w:r w:rsidR="00401CCB">
        <w:t xml:space="preserve">udržení </w:t>
      </w:r>
      <w:r w:rsidR="00F07FF0">
        <w:t>stávajíc</w:t>
      </w:r>
      <w:r w:rsidR="00401CCB">
        <w:t xml:space="preserve">ích zařízení pro umístění předškolních </w:t>
      </w:r>
      <w:r w:rsidR="00F07FF0">
        <w:t>a školní</w:t>
      </w:r>
      <w:r w:rsidR="00401CCB">
        <w:t>ch</w:t>
      </w:r>
      <w:r w:rsidR="00F07FF0">
        <w:t xml:space="preserve"> dětí s ohledem na podporu lepšího uplatnění rodičů na trhu práce.</w:t>
      </w:r>
    </w:p>
    <w:p w14:paraId="7CD4EB7E" w14:textId="77777777" w:rsidR="00A63986" w:rsidRPr="00CD5069" w:rsidRDefault="00A63986" w:rsidP="00A63986">
      <w:pPr>
        <w:rPr>
          <w:b/>
        </w:rPr>
      </w:pPr>
      <w:r w:rsidRPr="00CD5069">
        <w:rPr>
          <w:b/>
        </w:rPr>
        <w:t>Podporované aktivity:</w:t>
      </w:r>
    </w:p>
    <w:p w14:paraId="0F5B36CA" w14:textId="77777777" w:rsidR="00CD5069" w:rsidRDefault="00CD5069" w:rsidP="003C2C98">
      <w:pPr>
        <w:pStyle w:val="Odstavecseseznamem"/>
        <w:numPr>
          <w:ilvl w:val="0"/>
          <w:numId w:val="47"/>
        </w:numPr>
        <w:ind w:left="284" w:hanging="284"/>
      </w:pPr>
      <w:r>
        <w:t>p</w:t>
      </w:r>
      <w:r w:rsidR="00A63986" w:rsidRPr="00A63986">
        <w:t>odpora zařízení, která doplní kapacitu stávajících institucionálních forem zařízení (typu školní družiny, kluby), s možností podpory příměstských táborů v době školních prázdnin (pro děti mladšího školního věku, možnost podpory dopravy dětí)</w:t>
      </w:r>
      <w:r>
        <w:t>;</w:t>
      </w:r>
    </w:p>
    <w:p w14:paraId="39519A28" w14:textId="6F6A2208" w:rsidR="00CD5069" w:rsidRDefault="00CD5069" w:rsidP="003C2C98">
      <w:pPr>
        <w:pStyle w:val="Odstavecseseznamem"/>
        <w:numPr>
          <w:ilvl w:val="0"/>
          <w:numId w:val="47"/>
        </w:numPr>
        <w:ind w:left="284" w:hanging="284"/>
      </w:pPr>
      <w:r>
        <w:t>p</w:t>
      </w:r>
      <w:r w:rsidR="00A63986" w:rsidRPr="00A63986">
        <w:t>odpora dětských skupin pro podniky i veřejnost (vznik, transformace a provoz dětských skupin)</w:t>
      </w:r>
      <w:r w:rsidR="00CE46AC">
        <w:t>.</w:t>
      </w:r>
    </w:p>
    <w:p w14:paraId="61829ECC" w14:textId="77777777" w:rsidR="00A63986" w:rsidRDefault="00A63986" w:rsidP="0035517F">
      <w:r w:rsidRPr="00CD5069">
        <w:rPr>
          <w:b/>
        </w:rPr>
        <w:t>Předpokládanými realizátory</w:t>
      </w:r>
      <w:r>
        <w:t xml:space="preserve"> budou NNO, obce, DSO, Vzdělávací a poradenské instituce, školy a školská zařízení, OSVČ.</w:t>
      </w:r>
      <w:r w:rsidR="009936A5">
        <w:t xml:space="preserve"> </w:t>
      </w:r>
      <w:r>
        <w:t>Opatření bude financováno z OP Zaměstnanost.</w:t>
      </w:r>
    </w:p>
    <w:p w14:paraId="6B12D6D1" w14:textId="77777777" w:rsidR="009E23BA" w:rsidRDefault="009E23BA" w:rsidP="0035517F"/>
    <w:p w14:paraId="4CC8008B" w14:textId="77777777" w:rsidR="0035517F" w:rsidRDefault="0035517F" w:rsidP="0035517F">
      <w:pPr>
        <w:rPr>
          <w:u w:val="single"/>
        </w:rPr>
      </w:pPr>
      <w:r w:rsidRPr="0029052A">
        <w:rPr>
          <w:b/>
          <w:u w:val="single"/>
        </w:rPr>
        <w:t xml:space="preserve">Specifický cíl </w:t>
      </w:r>
      <w:r w:rsidR="00DE094A" w:rsidRPr="0029052A">
        <w:rPr>
          <w:b/>
          <w:u w:val="single"/>
        </w:rPr>
        <w:t>3</w:t>
      </w:r>
      <w:r w:rsidR="00A315E0" w:rsidRPr="0029052A">
        <w:rPr>
          <w:b/>
          <w:u w:val="single"/>
        </w:rPr>
        <w:t>.</w:t>
      </w:r>
      <w:r w:rsidR="00086889">
        <w:rPr>
          <w:b/>
          <w:u w:val="single"/>
        </w:rPr>
        <w:t>3</w:t>
      </w:r>
      <w:r w:rsidRPr="0029052A">
        <w:rPr>
          <w:u w:val="single"/>
        </w:rPr>
        <w:t>: Zvýšit využití stávajících ploch pro podnikání a vymezit a připravit nové plochy pro podnikání</w:t>
      </w:r>
    </w:p>
    <w:p w14:paraId="2FC9AEA3" w14:textId="77777777" w:rsidR="00415986" w:rsidRPr="00415986" w:rsidRDefault="00415986" w:rsidP="0035517F">
      <w:r>
        <w:t>Cíle bude dosaženo díky aktivitě obcí, které mohou podnikatelům nabídnout volné obecní prostory, umožnit jejich propagaci prostřednictvím obecních webových stránek, rozhlasu, aj.</w:t>
      </w:r>
    </w:p>
    <w:tbl>
      <w:tblPr>
        <w:tblpPr w:leftFromText="141" w:rightFromText="141" w:vertAnchor="text" w:horzAnchor="margin" w:tblpY="80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086889" w:rsidRPr="00DB07AF" w14:paraId="1F86B828" w14:textId="77777777" w:rsidTr="00CF44F5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673D6A65" w14:textId="77777777" w:rsidR="00086889" w:rsidRPr="00DB07AF" w:rsidRDefault="00086889" w:rsidP="00086889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lastRenderedPageBreak/>
              <w:t>i</w:t>
            </w:r>
            <w:r w:rsidRPr="00DB07AF">
              <w:rPr>
                <w:i/>
              </w:rPr>
              <w:t>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3A2793F6" w14:textId="77777777" w:rsidR="00086889" w:rsidRPr="00DB07AF" w:rsidRDefault="00086889" w:rsidP="00086889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1B641418" w14:textId="77777777" w:rsidR="00CF44F5" w:rsidRDefault="00086889" w:rsidP="00086889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výchozí hodnota</w:t>
            </w:r>
          </w:p>
          <w:p w14:paraId="69639A62" w14:textId="77777777" w:rsidR="00086889" w:rsidRPr="00DB07AF" w:rsidRDefault="00CF44F5" w:rsidP="00086889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(2014)</w:t>
            </w:r>
            <w:r w:rsidR="00086889" w:rsidRPr="00DB07AF">
              <w:rPr>
                <w:i/>
              </w:rPr>
              <w:t xml:space="preserve"> 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2D268E40" w14:textId="77777777" w:rsidR="00CF44F5" w:rsidRDefault="00086889" w:rsidP="00086889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cílová hodnota</w:t>
            </w:r>
          </w:p>
          <w:p w14:paraId="3B2BEF43" w14:textId="77777777" w:rsidR="00086889" w:rsidRPr="00DB07AF" w:rsidRDefault="00CF44F5" w:rsidP="00086889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(2023)</w:t>
            </w:r>
            <w:r w:rsidR="00086889" w:rsidRPr="00DB07AF">
              <w:rPr>
                <w:i/>
              </w:rPr>
              <w:t xml:space="preserve"> </w:t>
            </w:r>
          </w:p>
        </w:tc>
      </w:tr>
      <w:tr w:rsidR="00086889" w:rsidRPr="00E94C75" w14:paraId="057B96D4" w14:textId="77777777" w:rsidTr="00086889">
        <w:tc>
          <w:tcPr>
            <w:tcW w:w="4253" w:type="dxa"/>
            <w:vAlign w:val="center"/>
          </w:tcPr>
          <w:p w14:paraId="47C4193F" w14:textId="77777777" w:rsidR="00086889" w:rsidRPr="000A39D8" w:rsidRDefault="00086889" w:rsidP="00086889">
            <w:pPr>
              <w:pStyle w:val="Texttabulka"/>
            </w:pPr>
            <w:r>
              <w:t>Počet znovu / lépe využitých objektů</w:t>
            </w:r>
          </w:p>
        </w:tc>
        <w:tc>
          <w:tcPr>
            <w:tcW w:w="1418" w:type="dxa"/>
            <w:vAlign w:val="center"/>
          </w:tcPr>
          <w:p w14:paraId="49096A4A" w14:textId="77777777" w:rsidR="00086889" w:rsidRPr="00E94C75" w:rsidRDefault="00086889" w:rsidP="00086889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093F8203" w14:textId="77777777" w:rsidR="00086889" w:rsidRPr="00E94C75" w:rsidRDefault="00086889" w:rsidP="00086889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646B5A7F" w14:textId="77777777" w:rsidR="00086889" w:rsidRPr="00E94C75" w:rsidRDefault="00415986" w:rsidP="00086889">
            <w:pPr>
              <w:pStyle w:val="Texttabulka"/>
            </w:pPr>
            <w:r>
              <w:t>2</w:t>
            </w:r>
          </w:p>
        </w:tc>
      </w:tr>
      <w:tr w:rsidR="00086889" w:rsidRPr="00E94C75" w14:paraId="6CCFE3C8" w14:textId="77777777" w:rsidTr="00086889">
        <w:tc>
          <w:tcPr>
            <w:tcW w:w="4253" w:type="dxa"/>
            <w:vAlign w:val="center"/>
          </w:tcPr>
          <w:p w14:paraId="7155EA93" w14:textId="77777777" w:rsidR="00086889" w:rsidRPr="004F396B" w:rsidRDefault="00086889" w:rsidP="00086889">
            <w:pPr>
              <w:pStyle w:val="Texttabulka"/>
            </w:pPr>
            <w:r w:rsidRPr="004F396B">
              <w:t xml:space="preserve">Počet revitalizovaných </w:t>
            </w:r>
            <w:proofErr w:type="spellStart"/>
            <w:r w:rsidRPr="004F396B">
              <w:t>brownfields</w:t>
            </w:r>
            <w:proofErr w:type="spellEnd"/>
          </w:p>
        </w:tc>
        <w:tc>
          <w:tcPr>
            <w:tcW w:w="1418" w:type="dxa"/>
            <w:vAlign w:val="center"/>
          </w:tcPr>
          <w:p w14:paraId="08150603" w14:textId="77777777" w:rsidR="00086889" w:rsidRPr="00E94C75" w:rsidRDefault="00086889" w:rsidP="00086889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29945744" w14:textId="77777777" w:rsidR="00086889" w:rsidRPr="00E94C75" w:rsidRDefault="00086889" w:rsidP="00086889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3AE48BB1" w14:textId="77777777" w:rsidR="00086889" w:rsidRPr="00E94C75" w:rsidRDefault="002722D8" w:rsidP="00086889">
            <w:pPr>
              <w:pStyle w:val="Texttabulka"/>
            </w:pPr>
            <w:r>
              <w:t>1</w:t>
            </w:r>
          </w:p>
        </w:tc>
      </w:tr>
      <w:tr w:rsidR="00086889" w:rsidRPr="00E94C75" w14:paraId="072E976D" w14:textId="77777777" w:rsidTr="00086889">
        <w:tc>
          <w:tcPr>
            <w:tcW w:w="4253" w:type="dxa"/>
            <w:vAlign w:val="center"/>
          </w:tcPr>
          <w:p w14:paraId="7E6271BA" w14:textId="77777777" w:rsidR="00086889" w:rsidRPr="00AE1F85" w:rsidRDefault="00086889" w:rsidP="00086889">
            <w:pPr>
              <w:pStyle w:val="Texttabulka"/>
              <w:ind w:right="-57"/>
            </w:pPr>
            <w:r>
              <w:t>Počet nových / rozšířených služeb</w:t>
            </w:r>
          </w:p>
        </w:tc>
        <w:tc>
          <w:tcPr>
            <w:tcW w:w="1418" w:type="dxa"/>
            <w:vAlign w:val="center"/>
          </w:tcPr>
          <w:p w14:paraId="21B1F95D" w14:textId="77777777" w:rsidR="00086889" w:rsidRPr="002E1776" w:rsidRDefault="00086889" w:rsidP="00086889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43B823F3" w14:textId="77777777" w:rsidR="00086889" w:rsidRPr="002E1776" w:rsidRDefault="00086889" w:rsidP="00086889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0A47FFD7" w14:textId="77777777" w:rsidR="00086889" w:rsidRPr="00E94C75" w:rsidRDefault="00415986" w:rsidP="00086889">
            <w:pPr>
              <w:pStyle w:val="Texttabulka"/>
            </w:pPr>
            <w:r>
              <w:t>3</w:t>
            </w:r>
          </w:p>
        </w:tc>
      </w:tr>
    </w:tbl>
    <w:p w14:paraId="4A4063A7" w14:textId="77777777" w:rsidR="000E2093" w:rsidRDefault="000E2093" w:rsidP="00A375C1">
      <w:pPr>
        <w:rPr>
          <w:b/>
          <w:i/>
        </w:rPr>
      </w:pPr>
    </w:p>
    <w:p w14:paraId="77464FF5" w14:textId="0086B0FC" w:rsidR="00A375C1" w:rsidRPr="00086889" w:rsidRDefault="00415986" w:rsidP="00A375C1">
      <w:pPr>
        <w:rPr>
          <w:rFonts w:asciiTheme="minorHAnsi" w:hAnsiTheme="minorHAnsi"/>
          <w:b/>
          <w:i/>
        </w:rPr>
      </w:pPr>
      <w:r>
        <w:rPr>
          <w:b/>
          <w:i/>
        </w:rPr>
        <w:t>Opatření 3.3</w:t>
      </w:r>
      <w:r w:rsidR="00A375C1" w:rsidRPr="00086889">
        <w:rPr>
          <w:b/>
          <w:i/>
        </w:rPr>
        <w:t xml:space="preserve">.1: </w:t>
      </w:r>
      <w:r w:rsidR="00A375C1" w:rsidRPr="00086889">
        <w:rPr>
          <w:rFonts w:ascii="Arial" w:hAnsi="Arial" w:cs="Arial"/>
          <w:i/>
          <w:noProof/>
          <w:vanish/>
        </w:rPr>
        <w:drawing>
          <wp:inline distT="0" distB="0" distL="0" distR="0" wp14:anchorId="6CADE139" wp14:editId="65A62A29">
            <wp:extent cx="2438400" cy="2438400"/>
            <wp:effectExtent l="19050" t="0" r="0" b="0"/>
            <wp:docPr id="1" name="obrázek 3" descr="http://m1.mapserver.mapy.cz/turist_trail/9_8380000_7e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1.mapserver.mapy.cz/turist_trail/9_8380000_7e8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5C1" w:rsidRPr="00086889">
        <w:rPr>
          <w:b/>
          <w:i/>
        </w:rPr>
        <w:t>Podpora využití existujících podnikatelských zón a objektů</w:t>
      </w:r>
    </w:p>
    <w:p w14:paraId="5F76646F" w14:textId="200486A6" w:rsidR="001C5453" w:rsidRDefault="00CD5069" w:rsidP="001C5453">
      <w:r w:rsidRPr="000F0196">
        <w:rPr>
          <w:b/>
        </w:rPr>
        <w:t>Zdůvodnění opatření/Výchozí stav</w:t>
      </w:r>
      <w:r>
        <w:rPr>
          <w:b/>
        </w:rPr>
        <w:t>:</w:t>
      </w:r>
      <w:r w:rsidR="009936A5">
        <w:rPr>
          <w:b/>
        </w:rPr>
        <w:t xml:space="preserve"> </w:t>
      </w:r>
      <w:r w:rsidR="004316BB" w:rsidRPr="007A6943">
        <w:t>S</w:t>
      </w:r>
      <w:r w:rsidR="004316BB" w:rsidRPr="007A6943">
        <w:rPr>
          <w:rFonts w:cs="Tahoma"/>
          <w:lang w:eastAsia="en-US"/>
        </w:rPr>
        <w:t>truktura hospodářství</w:t>
      </w:r>
      <w:r w:rsidR="004316BB">
        <w:rPr>
          <w:rFonts w:cs="Tahoma"/>
          <w:lang w:eastAsia="en-US"/>
        </w:rPr>
        <w:t xml:space="preserve"> v území</w:t>
      </w:r>
      <w:r w:rsidR="004316BB" w:rsidRPr="007A6943">
        <w:rPr>
          <w:rFonts w:cs="Tahoma"/>
          <w:lang w:eastAsia="en-US"/>
        </w:rPr>
        <w:t xml:space="preserve"> je silně ovlivněna </w:t>
      </w:r>
      <w:r w:rsidR="004316BB">
        <w:rPr>
          <w:rFonts w:cs="Tahoma"/>
          <w:lang w:eastAsia="en-US"/>
        </w:rPr>
        <w:t xml:space="preserve">jeho </w:t>
      </w:r>
      <w:r w:rsidR="00BE38F2">
        <w:rPr>
          <w:rFonts w:cs="Tahoma"/>
          <w:lang w:eastAsia="en-US"/>
        </w:rPr>
        <w:t>příměstskou</w:t>
      </w:r>
      <w:r w:rsidR="004316BB">
        <w:rPr>
          <w:rFonts w:cs="Tahoma"/>
          <w:lang w:eastAsia="en-US"/>
        </w:rPr>
        <w:t xml:space="preserve"> polohou </w:t>
      </w:r>
      <w:r w:rsidR="004316BB" w:rsidRPr="007A6943">
        <w:rPr>
          <w:rFonts w:cs="Tahoma"/>
          <w:lang w:eastAsia="en-US"/>
        </w:rPr>
        <w:t>a</w:t>
      </w:r>
      <w:r w:rsidR="004316BB">
        <w:rPr>
          <w:rFonts w:cs="Tahoma"/>
          <w:lang w:eastAsia="en-US"/>
        </w:rPr>
        <w:t xml:space="preserve"> místní hospodářství i </w:t>
      </w:r>
      <w:r w:rsidR="004316BB" w:rsidRPr="007A6943">
        <w:rPr>
          <w:rFonts w:cs="Tahoma"/>
          <w:lang w:eastAsia="en-US"/>
        </w:rPr>
        <w:t>zaměstnanost js</w:t>
      </w:r>
      <w:r w:rsidR="004316BB">
        <w:rPr>
          <w:rFonts w:cs="Tahoma"/>
          <w:lang w:eastAsia="en-US"/>
        </w:rPr>
        <w:t xml:space="preserve">ou závislé na krajském městě. </w:t>
      </w:r>
      <w:r w:rsidR="004316BB" w:rsidRPr="007A6943">
        <w:rPr>
          <w:rFonts w:cs="Tahoma"/>
          <w:lang w:eastAsia="en-US"/>
        </w:rPr>
        <w:t xml:space="preserve">Je </w:t>
      </w:r>
      <w:r w:rsidR="004316BB">
        <w:rPr>
          <w:rFonts w:cs="Tahoma"/>
          <w:lang w:eastAsia="en-US"/>
        </w:rPr>
        <w:t>vhodné</w:t>
      </w:r>
      <w:r w:rsidR="004316BB" w:rsidRPr="007A6943">
        <w:rPr>
          <w:rFonts w:cs="Tahoma"/>
          <w:lang w:eastAsia="en-US"/>
        </w:rPr>
        <w:t xml:space="preserve"> hledat cesty pro alespoň částečné snížení této závislosti a zvýšen</w:t>
      </w:r>
      <w:r w:rsidR="004316BB">
        <w:rPr>
          <w:rFonts w:cs="Tahoma"/>
          <w:lang w:eastAsia="en-US"/>
        </w:rPr>
        <w:t xml:space="preserve">í konkurenceschopnosti místního </w:t>
      </w:r>
      <w:r w:rsidR="004316BB" w:rsidRPr="007A6943">
        <w:rPr>
          <w:rFonts w:cs="Tahoma"/>
          <w:lang w:eastAsia="en-US"/>
        </w:rPr>
        <w:t>hospodářství i nabídky pracovní</w:t>
      </w:r>
      <w:r w:rsidR="00BE38F2">
        <w:rPr>
          <w:rFonts w:cs="Tahoma"/>
          <w:lang w:eastAsia="en-US"/>
        </w:rPr>
        <w:t>ch</w:t>
      </w:r>
      <w:r w:rsidR="004316BB" w:rsidRPr="007A6943">
        <w:rPr>
          <w:rFonts w:cs="Tahoma"/>
          <w:lang w:eastAsia="en-US"/>
        </w:rPr>
        <w:t xml:space="preserve"> míst v </w:t>
      </w:r>
      <w:r w:rsidR="004316BB">
        <w:rPr>
          <w:rFonts w:cs="Tahoma"/>
          <w:lang w:eastAsia="en-US"/>
        </w:rPr>
        <w:t>území</w:t>
      </w:r>
      <w:r w:rsidR="004316BB" w:rsidRPr="007A6943">
        <w:rPr>
          <w:rFonts w:cs="Tahoma"/>
          <w:lang w:eastAsia="en-US"/>
        </w:rPr>
        <w:t>.</w:t>
      </w:r>
      <w:r w:rsidR="004316BB">
        <w:rPr>
          <w:rFonts w:cs="Tahoma"/>
          <w:lang w:eastAsia="en-US"/>
        </w:rPr>
        <w:t xml:space="preserve"> Jednou z možností, na kterou se orientuje toto </w:t>
      </w:r>
      <w:r w:rsidR="004316BB" w:rsidRPr="007A6943">
        <w:rPr>
          <w:rFonts w:cs="Tahoma"/>
          <w:lang w:eastAsia="en-US"/>
        </w:rPr>
        <w:t>opatření, je vytváření vhodných podmínek</w:t>
      </w:r>
      <w:r w:rsidR="001C5453">
        <w:rPr>
          <w:rFonts w:cs="Tahoma"/>
          <w:lang w:eastAsia="en-US"/>
        </w:rPr>
        <w:t xml:space="preserve"> ze strany obcí</w:t>
      </w:r>
      <w:r w:rsidR="004316BB" w:rsidRPr="007A6943">
        <w:rPr>
          <w:rFonts w:cs="Tahoma"/>
          <w:lang w:eastAsia="en-US"/>
        </w:rPr>
        <w:t xml:space="preserve"> pro podnikání</w:t>
      </w:r>
      <w:r w:rsidR="001C5453">
        <w:rPr>
          <w:rFonts w:cs="Tahoma"/>
          <w:lang w:eastAsia="en-US"/>
        </w:rPr>
        <w:t xml:space="preserve">, např. nabídkou obecních prostor </w:t>
      </w:r>
      <w:r w:rsidR="001C5453">
        <w:t>za niž</w:t>
      </w:r>
      <w:r w:rsidR="00BE38F2">
        <w:t>š</w:t>
      </w:r>
      <w:r w:rsidR="001C5453">
        <w:t>í než komerční cenu po určitou dobu nebo prostřednictvím propagace na webových stránkách obce.</w:t>
      </w:r>
    </w:p>
    <w:p w14:paraId="5BF7EF08" w14:textId="77777777" w:rsidR="00F07FF0" w:rsidRDefault="00CD5069" w:rsidP="00A375C1">
      <w:r w:rsidRPr="00CD5069">
        <w:rPr>
          <w:b/>
        </w:rPr>
        <w:t>Cílem</w:t>
      </w:r>
      <w:r w:rsidR="00F07FF0" w:rsidRPr="00CD5069">
        <w:rPr>
          <w:b/>
        </w:rPr>
        <w:t xml:space="preserve"> opatření</w:t>
      </w:r>
      <w:r w:rsidR="00F07FF0">
        <w:t xml:space="preserve"> je </w:t>
      </w:r>
      <w:r w:rsidR="001C5453">
        <w:t xml:space="preserve">zlepšení podmínek pro zahájení a rozvoj podnikání využitím úzké spolupráce s obcemi. </w:t>
      </w:r>
    </w:p>
    <w:p w14:paraId="5199F7A6" w14:textId="77777777" w:rsidR="00415986" w:rsidRDefault="00415986" w:rsidP="00A375C1">
      <w:r w:rsidRPr="00CD5069">
        <w:rPr>
          <w:b/>
        </w:rPr>
        <w:t>Podporované aktivity</w:t>
      </w:r>
      <w:r>
        <w:t>:</w:t>
      </w:r>
    </w:p>
    <w:p w14:paraId="1ABE6ACE" w14:textId="77777777" w:rsidR="00175CF7" w:rsidRPr="00175CF7" w:rsidRDefault="009936A5" w:rsidP="003C2C98">
      <w:pPr>
        <w:pStyle w:val="Odstavecseseznamem"/>
        <w:numPr>
          <w:ilvl w:val="0"/>
          <w:numId w:val="29"/>
        </w:numPr>
      </w:pPr>
      <w:r>
        <w:t>p</w:t>
      </w:r>
      <w:r w:rsidR="00A375C1">
        <w:t>ropagace možností pro podnikatele, zlepšování přístupnosti, úpravy dispozic, aby vyhovovaly zájemcům</w:t>
      </w:r>
      <w:r w:rsidR="00175CF7">
        <w:rPr>
          <w:rFonts w:asciiTheme="minorHAnsi" w:hAnsiTheme="minorHAnsi"/>
        </w:rPr>
        <w:t>;</w:t>
      </w:r>
      <w:r w:rsidR="00A375C1" w:rsidRPr="00415986">
        <w:rPr>
          <w:rFonts w:asciiTheme="minorHAnsi" w:hAnsiTheme="minorHAnsi"/>
        </w:rPr>
        <w:t xml:space="preserve"> </w:t>
      </w:r>
    </w:p>
    <w:p w14:paraId="16142FF7" w14:textId="77777777" w:rsidR="00FF06E0" w:rsidRDefault="00A375C1" w:rsidP="003C2C98">
      <w:pPr>
        <w:pStyle w:val="Odstavecseseznamem"/>
        <w:numPr>
          <w:ilvl w:val="0"/>
          <w:numId w:val="29"/>
        </w:numPr>
      </w:pPr>
      <w:r w:rsidRPr="00415986">
        <w:rPr>
          <w:rFonts w:asciiTheme="minorHAnsi" w:hAnsiTheme="minorHAnsi"/>
        </w:rPr>
        <w:t>zvýhodněná nabídka obecních prázdných prostor pro podnikání.</w:t>
      </w:r>
    </w:p>
    <w:p w14:paraId="1F80C304" w14:textId="77777777" w:rsidR="00F07FF0" w:rsidRDefault="00F07FF0" w:rsidP="00F07FF0">
      <w:r w:rsidRPr="009936A5">
        <w:rPr>
          <w:b/>
        </w:rPr>
        <w:t>Předpokládanými realizátory</w:t>
      </w:r>
      <w:r>
        <w:t xml:space="preserve"> budou obce.</w:t>
      </w:r>
    </w:p>
    <w:p w14:paraId="29C63158" w14:textId="77777777" w:rsidR="009E23BA" w:rsidRDefault="009E23BA" w:rsidP="00F07FF0"/>
    <w:p w14:paraId="335FBBFC" w14:textId="77777777" w:rsidR="00A375C1" w:rsidRPr="00EF6A17" w:rsidRDefault="00415986" w:rsidP="00A375C1">
      <w:pPr>
        <w:keepNext/>
        <w:rPr>
          <w:b/>
          <w:i/>
        </w:rPr>
      </w:pPr>
      <w:r>
        <w:rPr>
          <w:b/>
          <w:i/>
        </w:rPr>
        <w:t>Opatření 3.3</w:t>
      </w:r>
      <w:r w:rsidR="00A375C1">
        <w:rPr>
          <w:b/>
          <w:i/>
        </w:rPr>
        <w:t xml:space="preserve">.2: </w:t>
      </w:r>
      <w:r w:rsidR="00A375C1" w:rsidRPr="00EF6A17">
        <w:rPr>
          <w:b/>
          <w:i/>
        </w:rPr>
        <w:t xml:space="preserve">Revitalizace </w:t>
      </w:r>
      <w:proofErr w:type="spellStart"/>
      <w:r w:rsidR="00A375C1" w:rsidRPr="00EF6A17">
        <w:rPr>
          <w:b/>
          <w:i/>
        </w:rPr>
        <w:t>brownfields</w:t>
      </w:r>
      <w:proofErr w:type="spellEnd"/>
    </w:p>
    <w:p w14:paraId="7ABB832B" w14:textId="5323B4F9" w:rsidR="00CD5069" w:rsidRPr="001C5453" w:rsidRDefault="00CD5069" w:rsidP="001C5453">
      <w:pPr>
        <w:keepNext/>
      </w:pPr>
      <w:r w:rsidRPr="001C5453">
        <w:rPr>
          <w:b/>
        </w:rPr>
        <w:t>Zdůvodnění opatření/Výchozí stav</w:t>
      </w:r>
      <w:r w:rsidRPr="001C5453">
        <w:t>:</w:t>
      </w:r>
      <w:r w:rsidR="001C5453">
        <w:t xml:space="preserve"> </w:t>
      </w:r>
      <w:r w:rsidR="001C5453" w:rsidRPr="001C5453">
        <w:t xml:space="preserve">Brownfieldy, které se nachází </w:t>
      </w:r>
      <w:r w:rsidR="00963376">
        <w:t xml:space="preserve">na území MAS, </w:t>
      </w:r>
      <w:r w:rsidR="001C5453" w:rsidRPr="001C5453">
        <w:t xml:space="preserve">jsou </w:t>
      </w:r>
      <w:r w:rsidR="001C5453">
        <w:t xml:space="preserve">pozůstatkem někdejší zemědělské </w:t>
      </w:r>
      <w:r w:rsidR="00963376">
        <w:t>výroby</w:t>
      </w:r>
      <w:r w:rsidR="001C5453" w:rsidRPr="001C5453">
        <w:t>. Pro své okolí představují brownfieldy potenciální nebo reálné ekologick</w:t>
      </w:r>
      <w:r w:rsidR="001C5453">
        <w:t xml:space="preserve">é, estetické, případně sociální </w:t>
      </w:r>
      <w:r w:rsidR="001C5453" w:rsidRPr="001C5453">
        <w:t>riziko. Na druhou stranu skrývají potenciál volných ploch (prostor) pro podnika</w:t>
      </w:r>
      <w:r w:rsidR="001C5453">
        <w:t xml:space="preserve">telské využití nebo pro veřejné </w:t>
      </w:r>
      <w:r w:rsidR="001C5453" w:rsidRPr="001C5453">
        <w:t>služby. Jejich využit</w:t>
      </w:r>
      <w:r w:rsidR="00BE38F2">
        <w:t>í je nejen alternativou výstavby</w:t>
      </w:r>
      <w:r w:rsidR="001C5453" w:rsidRPr="001C5453">
        <w:t xml:space="preserve"> na zelené louce, ale též př</w:t>
      </w:r>
      <w:r w:rsidR="001C5453">
        <w:t xml:space="preserve">edstavuje záchranu materiálních </w:t>
      </w:r>
      <w:r w:rsidR="001C5453" w:rsidRPr="001C5453">
        <w:t>hodnot zděděných z minulosti.</w:t>
      </w:r>
    </w:p>
    <w:p w14:paraId="06A3F38C" w14:textId="77777777" w:rsidR="00F07FF0" w:rsidRDefault="0083056A" w:rsidP="00175CF7">
      <w:pPr>
        <w:keepNext/>
        <w:rPr>
          <w:rFonts w:asciiTheme="minorHAnsi" w:hAnsiTheme="minorHAnsi"/>
        </w:rPr>
      </w:pPr>
      <w:r w:rsidRPr="00CD5069">
        <w:rPr>
          <w:rFonts w:asciiTheme="minorHAnsi" w:hAnsiTheme="minorHAnsi"/>
          <w:b/>
        </w:rPr>
        <w:t>Cílem opatření</w:t>
      </w:r>
      <w:r>
        <w:rPr>
          <w:rFonts w:asciiTheme="minorHAnsi" w:hAnsiTheme="minorHAnsi"/>
        </w:rPr>
        <w:t xml:space="preserve"> je </w:t>
      </w:r>
      <w:r w:rsidR="00963376">
        <w:rPr>
          <w:rFonts w:asciiTheme="minorHAnsi" w:hAnsiTheme="minorHAnsi"/>
        </w:rPr>
        <w:t>využití</w:t>
      </w:r>
      <w:r>
        <w:rPr>
          <w:rFonts w:asciiTheme="minorHAnsi" w:hAnsiTheme="minorHAnsi"/>
        </w:rPr>
        <w:t xml:space="preserve"> budov bývalých zemědělských družstev.</w:t>
      </w:r>
      <w:r w:rsidRPr="0083056A">
        <w:t xml:space="preserve"> </w:t>
      </w:r>
    </w:p>
    <w:p w14:paraId="5AC2FD20" w14:textId="77777777" w:rsidR="0083056A" w:rsidRDefault="0083056A" w:rsidP="00175CF7">
      <w:pPr>
        <w:keepNext/>
        <w:rPr>
          <w:rFonts w:asciiTheme="minorHAnsi" w:hAnsiTheme="minorHAnsi"/>
        </w:rPr>
      </w:pPr>
      <w:r w:rsidRPr="00CD5069">
        <w:rPr>
          <w:rFonts w:asciiTheme="minorHAnsi" w:hAnsiTheme="minorHAnsi"/>
          <w:b/>
        </w:rPr>
        <w:t>Podporované aktivity</w:t>
      </w:r>
      <w:r>
        <w:rPr>
          <w:rFonts w:asciiTheme="minorHAnsi" w:hAnsiTheme="minorHAnsi"/>
        </w:rPr>
        <w:t>:</w:t>
      </w:r>
    </w:p>
    <w:p w14:paraId="0575A878" w14:textId="77777777" w:rsidR="0083056A" w:rsidRDefault="001C5453" w:rsidP="003C2C98">
      <w:pPr>
        <w:pStyle w:val="Odstavecseseznamem"/>
        <w:keepNext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A375C1" w:rsidRPr="0083056A">
        <w:rPr>
          <w:rFonts w:asciiTheme="minorHAnsi" w:hAnsiTheme="minorHAnsi"/>
        </w:rPr>
        <w:t>odpora reko</w:t>
      </w:r>
      <w:r w:rsidR="0083056A">
        <w:rPr>
          <w:rFonts w:asciiTheme="minorHAnsi" w:hAnsiTheme="minorHAnsi"/>
        </w:rPr>
        <w:t>nstrukce;</w:t>
      </w:r>
    </w:p>
    <w:p w14:paraId="0DCCB008" w14:textId="77777777" w:rsidR="0083056A" w:rsidRPr="00CD5069" w:rsidRDefault="001C5453" w:rsidP="003C2C98">
      <w:pPr>
        <w:pStyle w:val="Odstavecseseznamem"/>
        <w:keepNext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efektivního využití budov.</w:t>
      </w:r>
    </w:p>
    <w:p w14:paraId="0089CB5F" w14:textId="77777777" w:rsidR="00A375C1" w:rsidRDefault="0083056A" w:rsidP="0035517F">
      <w:pPr>
        <w:rPr>
          <w:rFonts w:asciiTheme="minorHAnsi" w:hAnsiTheme="minorHAnsi"/>
        </w:rPr>
      </w:pPr>
      <w:r w:rsidRPr="001C5453">
        <w:rPr>
          <w:b/>
        </w:rPr>
        <w:t>Předpokládanými realizátory</w:t>
      </w:r>
      <w:r>
        <w:t xml:space="preserve"> budou obce nebo družstva, OSVČ.</w:t>
      </w:r>
      <w:r w:rsidR="00963376" w:rsidRPr="00963376">
        <w:rPr>
          <w:rFonts w:asciiTheme="minorHAnsi" w:hAnsiTheme="minorHAnsi"/>
        </w:rPr>
        <w:t xml:space="preserve"> </w:t>
      </w:r>
      <w:r w:rsidR="00963376" w:rsidRPr="0083056A">
        <w:rPr>
          <w:rFonts w:asciiTheme="minorHAnsi" w:hAnsiTheme="minorHAnsi"/>
        </w:rPr>
        <w:t>Nutné mít vyřešené majetkoprávní vztahy.</w:t>
      </w:r>
    </w:p>
    <w:p w14:paraId="414BB249" w14:textId="77777777" w:rsidR="009E23BA" w:rsidRPr="00F05D69" w:rsidRDefault="009E23BA" w:rsidP="0035517F"/>
    <w:p w14:paraId="10036BE5" w14:textId="77777777" w:rsidR="0035517F" w:rsidRDefault="0035517F" w:rsidP="0035517F">
      <w:pPr>
        <w:rPr>
          <w:u w:val="single"/>
        </w:rPr>
      </w:pPr>
      <w:r w:rsidRPr="00A375C1">
        <w:rPr>
          <w:b/>
          <w:u w:val="single"/>
        </w:rPr>
        <w:t xml:space="preserve">Specifický cíl </w:t>
      </w:r>
      <w:r w:rsidR="00FD7944" w:rsidRPr="00A375C1">
        <w:rPr>
          <w:b/>
          <w:u w:val="single"/>
        </w:rPr>
        <w:t>3</w:t>
      </w:r>
      <w:r w:rsidR="00A375C1" w:rsidRPr="00A375C1">
        <w:rPr>
          <w:b/>
          <w:u w:val="single"/>
        </w:rPr>
        <w:t>.</w:t>
      </w:r>
      <w:r w:rsidR="00086889">
        <w:rPr>
          <w:b/>
          <w:u w:val="single"/>
        </w:rPr>
        <w:t>4</w:t>
      </w:r>
      <w:r w:rsidRPr="00A375C1">
        <w:rPr>
          <w:u w:val="single"/>
        </w:rPr>
        <w:t>: Posílit eko</w:t>
      </w:r>
      <w:r w:rsidR="00DE094A" w:rsidRPr="00A375C1">
        <w:rPr>
          <w:u w:val="single"/>
        </w:rPr>
        <w:t>nomický význam cestovního ruchu</w:t>
      </w:r>
      <w:r w:rsidR="00C15BFC" w:rsidRPr="00A375C1">
        <w:rPr>
          <w:u w:val="single"/>
        </w:rPr>
        <w:t xml:space="preserve"> (a rovněž mezinárodní význam s ohledem na Slavkovské bojiště)</w:t>
      </w:r>
    </w:p>
    <w:p w14:paraId="6E4EF92B" w14:textId="77777777" w:rsidR="00BA3EFC" w:rsidRPr="00BA3EFC" w:rsidRDefault="00BA3EFC" w:rsidP="0035517F">
      <w:r>
        <w:t>Cíle bude dosaženo prostřednictvím lepší spolupráce jednotlivých aktérů v c</w:t>
      </w:r>
      <w:r w:rsidR="00452CC9">
        <w:t>estovním ruchu, jejich propagací</w:t>
      </w:r>
      <w:r>
        <w:t>, nabídkou nových služeb informačních center, vytvořením nových turistických produktů.</w:t>
      </w:r>
    </w:p>
    <w:tbl>
      <w:tblPr>
        <w:tblW w:w="9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142C5C" w:rsidRPr="00DB07AF" w14:paraId="546A2929" w14:textId="77777777" w:rsidTr="00175CF7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66B9E3AD" w14:textId="77777777" w:rsidR="00142C5C" w:rsidRPr="00DB07AF" w:rsidRDefault="00142C5C" w:rsidP="00BB4E14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lastRenderedPageBreak/>
              <w:t>i</w:t>
            </w:r>
            <w:r w:rsidRPr="00DB07AF">
              <w:rPr>
                <w:i/>
              </w:rPr>
              <w:t>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046043D6" w14:textId="77777777" w:rsidR="00142C5C" w:rsidRPr="00DB07AF" w:rsidRDefault="00142C5C" w:rsidP="00BB4E14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7C171000" w14:textId="77777777" w:rsidR="00175CF7" w:rsidRDefault="00142C5C" w:rsidP="00BB4E14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výchozí hodnota</w:t>
            </w:r>
          </w:p>
          <w:p w14:paraId="1BCDD719" w14:textId="77777777" w:rsidR="00142C5C" w:rsidRPr="00DB07AF" w:rsidRDefault="00175CF7" w:rsidP="00BB4E14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(2014)</w:t>
            </w:r>
            <w:r w:rsidR="00142C5C" w:rsidRPr="00DB07AF">
              <w:rPr>
                <w:i/>
              </w:rPr>
              <w:t xml:space="preserve"> 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42C1A0BD" w14:textId="77777777" w:rsidR="00175CF7" w:rsidRDefault="00142C5C" w:rsidP="00BB4E14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cílová hodnota</w:t>
            </w:r>
          </w:p>
          <w:p w14:paraId="19405784" w14:textId="77777777" w:rsidR="00142C5C" w:rsidRPr="00DB07AF" w:rsidRDefault="00175CF7" w:rsidP="00BB4E14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(2023)</w:t>
            </w:r>
            <w:r w:rsidR="00142C5C" w:rsidRPr="00DB07AF">
              <w:rPr>
                <w:i/>
              </w:rPr>
              <w:t xml:space="preserve"> </w:t>
            </w:r>
          </w:p>
        </w:tc>
      </w:tr>
      <w:tr w:rsidR="00142C5C" w:rsidRPr="00E94C75" w14:paraId="4CACEE74" w14:textId="77777777" w:rsidTr="00BB4E14">
        <w:tc>
          <w:tcPr>
            <w:tcW w:w="4253" w:type="dxa"/>
            <w:vAlign w:val="center"/>
          </w:tcPr>
          <w:p w14:paraId="07B9EB4E" w14:textId="77777777" w:rsidR="00142C5C" w:rsidRPr="00AE1F85" w:rsidRDefault="00142C5C" w:rsidP="00BB4E14">
            <w:pPr>
              <w:pStyle w:val="Texttabulka"/>
              <w:ind w:right="-57"/>
            </w:pPr>
            <w:r>
              <w:t>Počet nových / rozšířených služeb</w:t>
            </w:r>
          </w:p>
        </w:tc>
        <w:tc>
          <w:tcPr>
            <w:tcW w:w="1418" w:type="dxa"/>
            <w:vAlign w:val="center"/>
          </w:tcPr>
          <w:p w14:paraId="0284C7E9" w14:textId="77777777" w:rsidR="00142C5C" w:rsidRPr="002E1776" w:rsidRDefault="00142C5C" w:rsidP="00BB4E14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3AF5EE71" w14:textId="77777777" w:rsidR="00142C5C" w:rsidRPr="002E1776" w:rsidRDefault="00142C5C" w:rsidP="00BB4E14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07C932C2" w14:textId="77777777" w:rsidR="00142C5C" w:rsidRPr="00E94C75" w:rsidRDefault="00BA3EFC" w:rsidP="00BB4E14">
            <w:pPr>
              <w:pStyle w:val="Texttabulka"/>
            </w:pPr>
            <w:r>
              <w:t>2</w:t>
            </w:r>
          </w:p>
        </w:tc>
      </w:tr>
      <w:tr w:rsidR="00142C5C" w:rsidRPr="00E94C75" w14:paraId="3D880FC4" w14:textId="77777777" w:rsidTr="00BB4E14">
        <w:tc>
          <w:tcPr>
            <w:tcW w:w="4253" w:type="dxa"/>
            <w:vAlign w:val="center"/>
          </w:tcPr>
          <w:p w14:paraId="2144B7E7" w14:textId="77777777" w:rsidR="00142C5C" w:rsidRPr="00AE1F85" w:rsidRDefault="00142C5C" w:rsidP="00BB4E14">
            <w:pPr>
              <w:pStyle w:val="Texttabulka"/>
              <w:ind w:right="-57"/>
            </w:pPr>
            <w:r>
              <w:t>Počet vytvořených turistických produktů</w:t>
            </w:r>
          </w:p>
        </w:tc>
        <w:tc>
          <w:tcPr>
            <w:tcW w:w="1418" w:type="dxa"/>
            <w:vAlign w:val="center"/>
          </w:tcPr>
          <w:p w14:paraId="644FD1A3" w14:textId="77777777" w:rsidR="00142C5C" w:rsidRPr="002E1776" w:rsidRDefault="00142C5C" w:rsidP="00BB4E14">
            <w:pPr>
              <w:pStyle w:val="Texttabulka"/>
            </w:pPr>
            <w:r>
              <w:t>MAS / obce</w:t>
            </w:r>
          </w:p>
        </w:tc>
        <w:tc>
          <w:tcPr>
            <w:tcW w:w="1772" w:type="dxa"/>
            <w:vAlign w:val="center"/>
          </w:tcPr>
          <w:p w14:paraId="652A474F" w14:textId="77777777" w:rsidR="00142C5C" w:rsidRPr="002E1776" w:rsidRDefault="00142C5C" w:rsidP="00BB4E14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21FE8D86" w14:textId="77777777" w:rsidR="00142C5C" w:rsidRPr="00E94C75" w:rsidRDefault="00BA3EFC" w:rsidP="00BB4E14">
            <w:pPr>
              <w:pStyle w:val="Texttabulka"/>
            </w:pPr>
            <w:r>
              <w:t>2</w:t>
            </w:r>
          </w:p>
        </w:tc>
      </w:tr>
    </w:tbl>
    <w:p w14:paraId="27D1B3FD" w14:textId="77777777" w:rsidR="00BA3EFC" w:rsidRDefault="00BA3EFC" w:rsidP="00A375C1">
      <w:pPr>
        <w:rPr>
          <w:rFonts w:asciiTheme="minorHAnsi" w:hAnsiTheme="minorHAnsi"/>
          <w:b/>
          <w:i/>
        </w:rPr>
      </w:pPr>
    </w:p>
    <w:p w14:paraId="32F2A5F6" w14:textId="77777777" w:rsidR="00EF6A17" w:rsidRPr="00D5578F" w:rsidRDefault="00175CF7" w:rsidP="00A375C1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</w:t>
      </w:r>
      <w:r w:rsidR="00A375C1">
        <w:rPr>
          <w:rFonts w:asciiTheme="minorHAnsi" w:hAnsiTheme="minorHAnsi"/>
          <w:b/>
          <w:i/>
        </w:rPr>
        <w:t>patření 3.</w:t>
      </w:r>
      <w:r w:rsidR="00086889">
        <w:rPr>
          <w:rFonts w:asciiTheme="minorHAnsi" w:hAnsiTheme="minorHAnsi"/>
          <w:b/>
          <w:i/>
        </w:rPr>
        <w:t>4</w:t>
      </w:r>
      <w:r w:rsidR="00A375C1">
        <w:rPr>
          <w:rFonts w:asciiTheme="minorHAnsi" w:hAnsiTheme="minorHAnsi"/>
          <w:b/>
          <w:i/>
        </w:rPr>
        <w:t xml:space="preserve">.1: </w:t>
      </w:r>
      <w:r w:rsidR="00DE094A" w:rsidRPr="00D5578F">
        <w:rPr>
          <w:rFonts w:asciiTheme="minorHAnsi" w:hAnsiTheme="minorHAnsi"/>
          <w:b/>
          <w:i/>
        </w:rPr>
        <w:t>Zkvalitnění podmínek pro návštěvníky regionu</w:t>
      </w:r>
    </w:p>
    <w:p w14:paraId="21D598EC" w14:textId="5BFADD97" w:rsidR="00CD5069" w:rsidRPr="00963376" w:rsidRDefault="00CD5069" w:rsidP="00963376">
      <w:pPr>
        <w:spacing w:before="120"/>
      </w:pPr>
      <w:r w:rsidRPr="000F0196">
        <w:rPr>
          <w:b/>
        </w:rPr>
        <w:t>Zdůvodnění opatření/Výchozí stav</w:t>
      </w:r>
      <w:r>
        <w:rPr>
          <w:b/>
        </w:rPr>
        <w:t>:</w:t>
      </w:r>
      <w:r w:rsidR="00963376">
        <w:rPr>
          <w:b/>
        </w:rPr>
        <w:t xml:space="preserve"> </w:t>
      </w:r>
      <w:r w:rsidR="00963376">
        <w:t>Cestovní ruch je v území málo rozvinutý, na území fungují pouze dvě informační centra, která spíše plní roli městských kulturních zařízení. Přesto potenciál v oblasti cestovního ruchu v území existuje, nejenom pro milovníky vojenské historie. Vhodná poloha v blízkosti velkého města s výbornou dopravní dostupností s převážně rovinatým terénem, může nabídnout jednodenní výlety do území</w:t>
      </w:r>
      <w:r w:rsidR="00BE38F2">
        <w:t>,</w:t>
      </w:r>
      <w:r w:rsidR="00963376">
        <w:t xml:space="preserve"> např. pro rodiny s dětmi. V současnosti je oblast cestovního ruchu limitována </w:t>
      </w:r>
      <w:r w:rsidR="00963376" w:rsidRPr="00963376">
        <w:t>nedostatečně rozvinutou turistickou a volnočasovou infr</w:t>
      </w:r>
      <w:r w:rsidR="00963376">
        <w:t xml:space="preserve">astrukturou, která zaostává jak </w:t>
      </w:r>
      <w:r w:rsidR="00963376" w:rsidRPr="00963376">
        <w:t>rozsahem, tak kvalitou nabízených služeb. Potenciál spolupráce jednotlivých posk</w:t>
      </w:r>
      <w:r w:rsidR="00963376">
        <w:t xml:space="preserve">ytovatelů, tvorby integrovaných </w:t>
      </w:r>
      <w:r w:rsidR="00963376" w:rsidRPr="00963376">
        <w:t>turistických balíčků a cíleného marketingu prozatím zůstává nevyužit.</w:t>
      </w:r>
      <w:r w:rsidR="009F7F22">
        <w:t xml:space="preserve"> Opatření navazuje na opatření</w:t>
      </w:r>
      <w:r w:rsidR="009F7F22" w:rsidRPr="009F7F22">
        <w:t xml:space="preserve"> 3.1.2: Rozvoj nezemědělské činnosti a agroturistiky</w:t>
      </w:r>
      <w:r w:rsidR="009F7F22">
        <w:t xml:space="preserve"> a o</w:t>
      </w:r>
      <w:r w:rsidR="009F7F22" w:rsidRPr="009F7F22">
        <w:t>patření 3.4.2: Tvorba turistických produktů a jejich propagace</w:t>
      </w:r>
      <w:r w:rsidR="009F7F22">
        <w:t xml:space="preserve">. </w:t>
      </w:r>
      <w:r w:rsidR="0003618A">
        <w:t>Také přispívá k naplnění specifického cíle</w:t>
      </w:r>
      <w:r w:rsidR="0003618A" w:rsidRPr="0003618A">
        <w:t xml:space="preserve"> 2.4: Obnovit a zachovat kulturní a jiné památky v</w:t>
      </w:r>
      <w:r w:rsidR="0003618A">
        <w:t> </w:t>
      </w:r>
      <w:r w:rsidR="0003618A" w:rsidRPr="0003618A">
        <w:t>regionu</w:t>
      </w:r>
      <w:r w:rsidR="0003618A">
        <w:t>.</w:t>
      </w:r>
    </w:p>
    <w:p w14:paraId="1A586550" w14:textId="77777777" w:rsidR="002522AE" w:rsidRDefault="00CD5069" w:rsidP="00A375C1">
      <w:pPr>
        <w:rPr>
          <w:rFonts w:asciiTheme="minorHAnsi" w:hAnsiTheme="minorHAnsi"/>
        </w:rPr>
      </w:pPr>
      <w:r w:rsidRPr="00CD5069">
        <w:rPr>
          <w:rFonts w:asciiTheme="minorHAnsi" w:hAnsiTheme="minorHAnsi"/>
          <w:b/>
        </w:rPr>
        <w:t>Cílem</w:t>
      </w:r>
      <w:r w:rsidR="0083056A" w:rsidRPr="00CD5069">
        <w:rPr>
          <w:rFonts w:asciiTheme="minorHAnsi" w:hAnsiTheme="minorHAnsi"/>
          <w:b/>
        </w:rPr>
        <w:t xml:space="preserve"> opatření</w:t>
      </w:r>
      <w:r w:rsidR="0083056A">
        <w:rPr>
          <w:rFonts w:asciiTheme="minorHAnsi" w:hAnsiTheme="minorHAnsi"/>
        </w:rPr>
        <w:t xml:space="preserve"> je zlepšení </w:t>
      </w:r>
      <w:r w:rsidR="00690F50">
        <w:rPr>
          <w:rFonts w:asciiTheme="minorHAnsi" w:hAnsiTheme="minorHAnsi"/>
        </w:rPr>
        <w:t>a rozšířen</w:t>
      </w:r>
      <w:r w:rsidR="002522AE">
        <w:rPr>
          <w:rFonts w:asciiTheme="minorHAnsi" w:hAnsiTheme="minorHAnsi"/>
        </w:rPr>
        <w:t>í nabídky a provázanosti služeb v oblasti cestovního ruchu.</w:t>
      </w:r>
    </w:p>
    <w:p w14:paraId="4C335DCB" w14:textId="77777777" w:rsidR="002522AE" w:rsidRDefault="002522AE" w:rsidP="00A375C1">
      <w:pPr>
        <w:rPr>
          <w:rFonts w:asciiTheme="minorHAnsi" w:hAnsiTheme="minorHAnsi"/>
        </w:rPr>
      </w:pPr>
      <w:r w:rsidRPr="00CD5069">
        <w:rPr>
          <w:rFonts w:asciiTheme="minorHAnsi" w:hAnsiTheme="minorHAnsi"/>
          <w:b/>
        </w:rPr>
        <w:t>Podporované aktivity</w:t>
      </w:r>
      <w:r>
        <w:rPr>
          <w:rFonts w:asciiTheme="minorHAnsi" w:hAnsiTheme="minorHAnsi"/>
        </w:rPr>
        <w:t>:</w:t>
      </w:r>
    </w:p>
    <w:p w14:paraId="69A20345" w14:textId="77777777" w:rsidR="002522AE" w:rsidRDefault="00690F50" w:rsidP="003C2C98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2522AE">
        <w:rPr>
          <w:rFonts w:asciiTheme="minorHAnsi" w:hAnsiTheme="minorHAnsi"/>
        </w:rPr>
        <w:t>n</w:t>
      </w:r>
      <w:r w:rsidR="00717E15" w:rsidRPr="002522AE">
        <w:rPr>
          <w:rFonts w:asciiTheme="minorHAnsi" w:hAnsiTheme="minorHAnsi"/>
        </w:rPr>
        <w:t>apř. půjčovna kol</w:t>
      </w:r>
      <w:r w:rsidR="002522AE">
        <w:rPr>
          <w:rFonts w:asciiTheme="minorHAnsi" w:hAnsiTheme="minorHAnsi"/>
        </w:rPr>
        <w:t>;</w:t>
      </w:r>
    </w:p>
    <w:p w14:paraId="076455B2" w14:textId="07FEF41C" w:rsidR="002522AE" w:rsidRDefault="002522AE" w:rsidP="003C2C98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posílení funkce a kvality regionálních turistických center – města Bučovice a Slavkov u Brna (průvodcovská </w:t>
      </w:r>
      <w:r>
        <w:rPr>
          <w:rFonts w:asciiTheme="minorHAnsi" w:hAnsiTheme="minorHAnsi"/>
        </w:rPr>
        <w:t>a organizační služba</w:t>
      </w:r>
      <w:r w:rsidRPr="002522AE">
        <w:rPr>
          <w:rFonts w:asciiTheme="minorHAnsi" w:hAnsiTheme="minorHAnsi"/>
        </w:rPr>
        <w:t>, zabezpečení možnosti otevření kterékoli památky či muzea; a to ještě s interaktivním přístupem pro zvýšení a</w:t>
      </w:r>
      <w:r>
        <w:rPr>
          <w:rFonts w:asciiTheme="minorHAnsi" w:hAnsiTheme="minorHAnsi"/>
        </w:rPr>
        <w:t>traktivity pro rodiny s dětmi);</w:t>
      </w:r>
    </w:p>
    <w:p w14:paraId="2F384929" w14:textId="77777777" w:rsidR="002522AE" w:rsidRDefault="002522AE" w:rsidP="003C2C98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2522AE">
        <w:rPr>
          <w:rFonts w:asciiTheme="minorHAnsi" w:hAnsiTheme="minorHAnsi"/>
        </w:rPr>
        <w:t>cyklostezky a cyklotrasy s půjčovnami a opr</w:t>
      </w:r>
      <w:r>
        <w:rPr>
          <w:rFonts w:asciiTheme="minorHAnsi" w:hAnsiTheme="minorHAnsi"/>
        </w:rPr>
        <w:t>avnami kol, resp. in-line trasy;</w:t>
      </w:r>
      <w:r w:rsidRPr="002522AE">
        <w:rPr>
          <w:rFonts w:asciiTheme="minorHAnsi" w:hAnsiTheme="minorHAnsi"/>
        </w:rPr>
        <w:t xml:space="preserve"> </w:t>
      </w:r>
    </w:p>
    <w:p w14:paraId="1D5B65EA" w14:textId="77777777" w:rsidR="002522AE" w:rsidRDefault="002522AE" w:rsidP="003C2C98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2522AE">
        <w:rPr>
          <w:rFonts w:asciiTheme="minorHAnsi" w:hAnsiTheme="minorHAnsi"/>
        </w:rPr>
        <w:t>fungující re</w:t>
      </w:r>
      <w:r>
        <w:rPr>
          <w:rFonts w:asciiTheme="minorHAnsi" w:hAnsiTheme="minorHAnsi"/>
        </w:rPr>
        <w:t>staurační a kavárenská zařízení;</w:t>
      </w:r>
      <w:r w:rsidRPr="002522AE">
        <w:rPr>
          <w:rFonts w:asciiTheme="minorHAnsi" w:hAnsiTheme="minorHAnsi"/>
        </w:rPr>
        <w:t xml:space="preserve"> </w:t>
      </w:r>
    </w:p>
    <w:p w14:paraId="56618870" w14:textId="77777777" w:rsidR="002522AE" w:rsidRPr="002522AE" w:rsidRDefault="002522AE" w:rsidP="003C2C98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2522AE">
        <w:rPr>
          <w:rFonts w:asciiTheme="minorHAnsi" w:hAnsiTheme="minorHAnsi" w:cs="Tahoma"/>
        </w:rPr>
        <w:t>restaurace s ukázkou tradičního regionálního občerstvení a s možností přenocování tipu "zájezdních hostinců"</w:t>
      </w:r>
      <w:r>
        <w:rPr>
          <w:rFonts w:asciiTheme="minorHAnsi" w:hAnsiTheme="minorHAnsi" w:cs="Tahoma"/>
        </w:rPr>
        <w:t>;</w:t>
      </w:r>
    </w:p>
    <w:p w14:paraId="76BC26FF" w14:textId="77777777" w:rsidR="002522AE" w:rsidRDefault="002522AE" w:rsidP="003C2C98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2522AE">
        <w:rPr>
          <w:rFonts w:asciiTheme="minorHAnsi" w:hAnsiTheme="minorHAnsi"/>
        </w:rPr>
        <w:t>lanová centra nebo lezecké stěny, doplňková činnost na horší polovinu roku apod.</w:t>
      </w:r>
    </w:p>
    <w:p w14:paraId="2B30FD93" w14:textId="77777777" w:rsidR="002522AE" w:rsidRPr="002522AE" w:rsidRDefault="002522AE" w:rsidP="002522AE">
      <w:pPr>
        <w:rPr>
          <w:rFonts w:asciiTheme="minorHAnsi" w:hAnsiTheme="minorHAnsi"/>
        </w:rPr>
      </w:pPr>
      <w:r w:rsidRPr="00963376">
        <w:rPr>
          <w:rFonts w:asciiTheme="minorHAnsi" w:hAnsiTheme="minorHAnsi"/>
          <w:b/>
        </w:rPr>
        <w:t>Předpokládanými realizátory</w:t>
      </w:r>
      <w:r w:rsidRPr="002522AE">
        <w:rPr>
          <w:rFonts w:asciiTheme="minorHAnsi" w:hAnsiTheme="minorHAnsi"/>
        </w:rPr>
        <w:t xml:space="preserve"> budou obce</w:t>
      </w:r>
      <w:r>
        <w:rPr>
          <w:rFonts w:asciiTheme="minorHAnsi" w:hAnsiTheme="minorHAnsi"/>
        </w:rPr>
        <w:t>, DSO,</w:t>
      </w:r>
      <w:r w:rsidRPr="002522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NNO nebo OSVČ</w:t>
      </w:r>
      <w:r w:rsidRPr="002522AE">
        <w:rPr>
          <w:rFonts w:asciiTheme="minorHAnsi" w:hAnsiTheme="minorHAnsi"/>
        </w:rPr>
        <w:t>.</w:t>
      </w:r>
    </w:p>
    <w:p w14:paraId="117CAA7A" w14:textId="77777777" w:rsidR="002522AE" w:rsidRDefault="002522AE" w:rsidP="00A375C1">
      <w:pPr>
        <w:rPr>
          <w:rFonts w:asciiTheme="minorHAnsi" w:hAnsiTheme="minorHAnsi"/>
          <w:b/>
          <w:i/>
        </w:rPr>
      </w:pPr>
    </w:p>
    <w:p w14:paraId="76A4B507" w14:textId="77777777" w:rsidR="00D5578F" w:rsidRPr="00D5578F" w:rsidRDefault="00A375C1" w:rsidP="00A375C1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Opatření 3.</w:t>
      </w:r>
      <w:r w:rsidR="00086889">
        <w:rPr>
          <w:rFonts w:asciiTheme="minorHAnsi" w:hAnsiTheme="minorHAnsi"/>
          <w:b/>
          <w:i/>
        </w:rPr>
        <w:t>4</w:t>
      </w:r>
      <w:r>
        <w:rPr>
          <w:rFonts w:asciiTheme="minorHAnsi" w:hAnsiTheme="minorHAnsi"/>
          <w:b/>
          <w:i/>
        </w:rPr>
        <w:t xml:space="preserve">.2: </w:t>
      </w:r>
      <w:r w:rsidR="00DE094A" w:rsidRPr="00D5578F">
        <w:rPr>
          <w:rFonts w:asciiTheme="minorHAnsi" w:hAnsiTheme="minorHAnsi"/>
          <w:b/>
          <w:i/>
        </w:rPr>
        <w:t>Tvorba turistických produktů a jejich propagace</w:t>
      </w:r>
    </w:p>
    <w:p w14:paraId="27C1BBEA" w14:textId="77777777" w:rsidR="00CD5069" w:rsidRPr="0003618A" w:rsidRDefault="00CD5069" w:rsidP="0003618A">
      <w:pPr>
        <w:spacing w:before="120"/>
      </w:pPr>
      <w:r w:rsidRPr="000F0196">
        <w:rPr>
          <w:b/>
        </w:rPr>
        <w:t>Zdůvodnění opatření/Výchozí stav</w:t>
      </w:r>
      <w:r>
        <w:rPr>
          <w:b/>
        </w:rPr>
        <w:t>:</w:t>
      </w:r>
      <w:r w:rsidR="0003618A">
        <w:rPr>
          <w:b/>
        </w:rPr>
        <w:t xml:space="preserve"> </w:t>
      </w:r>
      <w:r w:rsidR="000B4C9E" w:rsidRPr="000B4C9E">
        <w:t>Opatření navazuje na opatření 3.4.1: Zkvalitnění podmínek pro návštěvníky regionu</w:t>
      </w:r>
      <w:r w:rsidR="000B4C9E">
        <w:t xml:space="preserve"> podpo</w:t>
      </w:r>
      <w:r w:rsidR="00450CBE">
        <w:t>rou těch aktivit, které cílí na</w:t>
      </w:r>
      <w:r w:rsidR="000B4C9E">
        <w:t xml:space="preserve"> využití p</w:t>
      </w:r>
      <w:r w:rsidR="0003618A" w:rsidRPr="00963376">
        <w:t>otenciál</w:t>
      </w:r>
      <w:r w:rsidR="000B4C9E">
        <w:t>u</w:t>
      </w:r>
      <w:r w:rsidR="0003618A" w:rsidRPr="00963376">
        <w:t xml:space="preserve"> </w:t>
      </w:r>
      <w:r w:rsidR="00450CBE">
        <w:t xml:space="preserve">značky Slavkovské bojiště </w:t>
      </w:r>
      <w:r w:rsidR="000B4C9E">
        <w:t>při tvorbě</w:t>
      </w:r>
      <w:r w:rsidR="0003618A">
        <w:t xml:space="preserve"> integrovaných </w:t>
      </w:r>
      <w:r w:rsidR="0003618A" w:rsidRPr="00963376">
        <w:t>turistický</w:t>
      </w:r>
      <w:r w:rsidR="000B4C9E">
        <w:t>ch balíčků a cíleného marketingu</w:t>
      </w:r>
      <w:r w:rsidR="00450CBE">
        <w:t xml:space="preserve"> směrem k návštěvníkům ze zahraničí.</w:t>
      </w:r>
      <w:r w:rsidR="0003618A">
        <w:t xml:space="preserve"> </w:t>
      </w:r>
      <w:r w:rsidR="00450CBE">
        <w:t>Opatření t</w:t>
      </w:r>
      <w:r w:rsidR="0003618A">
        <w:t>aké přispívá k naplnění specifického cíle</w:t>
      </w:r>
      <w:r w:rsidR="0003618A" w:rsidRPr="0003618A">
        <w:t xml:space="preserve"> 2.4: Obnovit a zachovat kulturní a jiné památky v</w:t>
      </w:r>
      <w:r w:rsidR="0003618A">
        <w:t> </w:t>
      </w:r>
      <w:r w:rsidR="0003618A" w:rsidRPr="0003618A">
        <w:t>regionu</w:t>
      </w:r>
      <w:r w:rsidR="0003618A">
        <w:t>.</w:t>
      </w:r>
    </w:p>
    <w:p w14:paraId="4E52C8EA" w14:textId="77777777" w:rsidR="002522AE" w:rsidRDefault="00CD5069" w:rsidP="002522AE">
      <w:pPr>
        <w:rPr>
          <w:rFonts w:asciiTheme="minorHAnsi" w:hAnsiTheme="minorHAnsi"/>
        </w:rPr>
      </w:pPr>
      <w:r w:rsidRPr="00CD5069">
        <w:rPr>
          <w:rFonts w:asciiTheme="minorHAnsi" w:hAnsiTheme="minorHAnsi"/>
          <w:b/>
        </w:rPr>
        <w:t>Cílem o</w:t>
      </w:r>
      <w:r w:rsidR="002522AE" w:rsidRPr="00CD5069">
        <w:rPr>
          <w:rFonts w:asciiTheme="minorHAnsi" w:hAnsiTheme="minorHAnsi"/>
          <w:b/>
        </w:rPr>
        <w:t>patření</w:t>
      </w:r>
      <w:r w:rsidR="002522AE">
        <w:rPr>
          <w:rFonts w:asciiTheme="minorHAnsi" w:hAnsiTheme="minorHAnsi"/>
        </w:rPr>
        <w:t xml:space="preserve"> </w:t>
      </w:r>
      <w:r w:rsidR="00963376">
        <w:rPr>
          <w:rFonts w:asciiTheme="minorHAnsi" w:hAnsiTheme="minorHAnsi"/>
        </w:rPr>
        <w:t>je</w:t>
      </w:r>
      <w:r w:rsidR="002522AE">
        <w:rPr>
          <w:rFonts w:asciiTheme="minorHAnsi" w:hAnsiTheme="minorHAnsi"/>
        </w:rPr>
        <w:t xml:space="preserve"> využití </w:t>
      </w:r>
      <w:r w:rsidR="00D5578F">
        <w:rPr>
          <w:rFonts w:asciiTheme="minorHAnsi" w:hAnsiTheme="minorHAnsi"/>
        </w:rPr>
        <w:t xml:space="preserve">potenciálu Slavkovského bojiště v zahraničí (zejména ve Francii). </w:t>
      </w:r>
    </w:p>
    <w:p w14:paraId="58F288BB" w14:textId="77777777" w:rsidR="002522AE" w:rsidRDefault="002522AE" w:rsidP="002522AE">
      <w:pPr>
        <w:rPr>
          <w:rFonts w:asciiTheme="minorHAnsi" w:hAnsiTheme="minorHAnsi"/>
        </w:rPr>
      </w:pPr>
      <w:r w:rsidRPr="00CD5069">
        <w:rPr>
          <w:rFonts w:asciiTheme="minorHAnsi" w:hAnsiTheme="minorHAnsi"/>
          <w:b/>
        </w:rPr>
        <w:t>Podporované aktivity</w:t>
      </w:r>
      <w:r>
        <w:rPr>
          <w:rFonts w:asciiTheme="minorHAnsi" w:hAnsiTheme="minorHAnsi"/>
        </w:rPr>
        <w:t>:</w:t>
      </w:r>
    </w:p>
    <w:p w14:paraId="6B7451F6" w14:textId="77777777" w:rsidR="002522AE" w:rsidRDefault="00963376" w:rsidP="003C2C98">
      <w:pPr>
        <w:pStyle w:val="Odstavecseseznamem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A375C1" w:rsidRPr="002522AE">
        <w:rPr>
          <w:rFonts w:asciiTheme="minorHAnsi" w:hAnsiTheme="minorHAnsi"/>
        </w:rPr>
        <w:t>vorba turistických produk</w:t>
      </w:r>
      <w:r w:rsidR="002522AE">
        <w:rPr>
          <w:rFonts w:asciiTheme="minorHAnsi" w:hAnsiTheme="minorHAnsi"/>
        </w:rPr>
        <w:t>tů;</w:t>
      </w:r>
    </w:p>
    <w:p w14:paraId="68793703" w14:textId="77777777" w:rsidR="002522AE" w:rsidRDefault="00963376" w:rsidP="003C2C98">
      <w:pPr>
        <w:pStyle w:val="Odstavecseseznamem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A375C1" w:rsidRPr="002522AE">
        <w:rPr>
          <w:rFonts w:asciiTheme="minorHAnsi" w:hAnsiTheme="minorHAnsi"/>
        </w:rPr>
        <w:t>y</w:t>
      </w:r>
      <w:r w:rsidR="002522AE">
        <w:rPr>
          <w:rFonts w:asciiTheme="minorHAnsi" w:hAnsiTheme="minorHAnsi"/>
        </w:rPr>
        <w:t>užití nových nástrojů propagace;</w:t>
      </w:r>
    </w:p>
    <w:p w14:paraId="0D40569E" w14:textId="77777777" w:rsidR="00C15BFC" w:rsidRDefault="00963376" w:rsidP="003C2C98">
      <w:pPr>
        <w:pStyle w:val="Odstavecseseznamem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v</w:t>
      </w:r>
      <w:r w:rsidR="002522AE" w:rsidRPr="002522AE">
        <w:rPr>
          <w:rFonts w:asciiTheme="minorHAnsi" w:hAnsiTheme="minorHAnsi"/>
        </w:rPr>
        <w:t>ytvoření destinačního managementu.</w:t>
      </w:r>
    </w:p>
    <w:p w14:paraId="7847ADC8" w14:textId="77777777" w:rsidR="00B83317" w:rsidRDefault="002522AE" w:rsidP="002522AE">
      <w:pPr>
        <w:rPr>
          <w:rFonts w:asciiTheme="minorHAnsi" w:hAnsiTheme="minorHAnsi"/>
        </w:rPr>
      </w:pPr>
      <w:r w:rsidRPr="00963376">
        <w:rPr>
          <w:rFonts w:asciiTheme="minorHAnsi" w:hAnsiTheme="minorHAnsi"/>
          <w:b/>
        </w:rPr>
        <w:t>Předpokládanými realizátory</w:t>
      </w:r>
      <w:r w:rsidRPr="002522AE">
        <w:rPr>
          <w:rFonts w:asciiTheme="minorHAnsi" w:hAnsiTheme="minorHAnsi"/>
        </w:rPr>
        <w:t xml:space="preserve"> budou obce, DSO, NNO nebo OSVČ.</w:t>
      </w:r>
    </w:p>
    <w:p w14:paraId="70E2CF4F" w14:textId="77777777" w:rsidR="009E23BA" w:rsidRPr="008C470C" w:rsidRDefault="009E23BA" w:rsidP="002522AE">
      <w:pPr>
        <w:rPr>
          <w:rFonts w:asciiTheme="minorHAnsi" w:hAnsiTheme="minorHAnsi"/>
        </w:rPr>
      </w:pPr>
    </w:p>
    <w:p w14:paraId="4837FB11" w14:textId="77777777" w:rsidR="006453AC" w:rsidRPr="00543139" w:rsidRDefault="00286316" w:rsidP="0089379F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</w:pPr>
      <w:bookmarkStart w:id="17" w:name="_Toc515537590"/>
      <w:r>
        <w:t>3.2.5 Prioritní oblast: Infrastruktura a doprava</w:t>
      </w:r>
      <w:bookmarkEnd w:id="17"/>
    </w:p>
    <w:p w14:paraId="26A78E46" w14:textId="410FEFAC" w:rsidR="00CF046E" w:rsidRDefault="00F66220" w:rsidP="009B3A45">
      <w:r>
        <w:t>V této prioritní oblasti bylo stanoveno pět specifický</w:t>
      </w:r>
      <w:r w:rsidR="009B3A45">
        <w:t>ch cílů, které směřují ke zlepšení stavu dopravní, technické a bezpečnostní infrastruktury v obcích. Klíčovým tématem priority je bezpečnost – bezpečnost rozvinutá do několika rovin: bezpečnost na silnicích, bezpečnost a ochrana obyvatel před kriminalitou a bezpečnost a ochrana obyvatel před živelnými katastrofami. Důležitou úlohu v těchto opatřeních budou hrát obce a j</w:t>
      </w:r>
      <w:r w:rsidR="00BE38F2">
        <w:t>ejich</w:t>
      </w:r>
      <w:r w:rsidR="009B3A45">
        <w:t xml:space="preserve"> aktivní občané, kterým není lhostejné jejich životní prostředí</w:t>
      </w:r>
      <w:r w:rsidR="009A47C2">
        <w:t>,</w:t>
      </w:r>
      <w:r w:rsidR="009B3A45">
        <w:t xml:space="preserve"> a budou ostatním </w:t>
      </w:r>
      <w:r w:rsidR="008C470C">
        <w:t>spoluobčanům příkladem ve využívání alternativních forem dopravy.</w:t>
      </w:r>
    </w:p>
    <w:p w14:paraId="0509D7C5" w14:textId="77777777" w:rsidR="00112856" w:rsidRPr="00B83317" w:rsidRDefault="00112856" w:rsidP="00AF1850">
      <w:pPr>
        <w:keepNext/>
        <w:rPr>
          <w:b/>
          <w:sz w:val="10"/>
          <w:szCs w:val="10"/>
          <w:u w:val="single"/>
        </w:rPr>
      </w:pPr>
    </w:p>
    <w:p w14:paraId="65A746DA" w14:textId="77777777" w:rsidR="002D74C8" w:rsidRPr="00112856" w:rsidRDefault="002D74C8" w:rsidP="00112856">
      <w:pPr>
        <w:rPr>
          <w:u w:val="single"/>
        </w:rPr>
      </w:pPr>
      <w:r w:rsidRPr="00112856">
        <w:rPr>
          <w:b/>
          <w:u w:val="single"/>
        </w:rPr>
        <w:t>Specifický cíl 4</w:t>
      </w:r>
      <w:r w:rsidR="00A43108" w:rsidRPr="00112856">
        <w:rPr>
          <w:b/>
          <w:u w:val="single"/>
        </w:rPr>
        <w:t>.1</w:t>
      </w:r>
      <w:r w:rsidRPr="00112856">
        <w:rPr>
          <w:u w:val="single"/>
        </w:rPr>
        <w:t>: Dobudovat, resp. modernizovat ostatní technickou infrastrukturu</w:t>
      </w:r>
    </w:p>
    <w:p w14:paraId="5D56126E" w14:textId="77777777" w:rsidR="00450CBE" w:rsidRDefault="006E43CC" w:rsidP="00112856">
      <w:r>
        <w:t>Cíle bude dosaženo rekonstrukcí dešťových kanalizací, vodovodů, obecního rozhlasu, veřejného osvětlení; položení optických kabelů pro internet apod.</w:t>
      </w:r>
    </w:p>
    <w:tbl>
      <w:tblPr>
        <w:tblW w:w="9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112856" w:rsidRPr="00DB07AF" w14:paraId="34B49E94" w14:textId="77777777" w:rsidTr="00CD7B80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4A0DDBC1" w14:textId="77777777" w:rsidR="00112856" w:rsidRPr="00DB07AF" w:rsidRDefault="00F66220" w:rsidP="00CD7B80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I</w:t>
            </w:r>
            <w:r w:rsidR="00112856" w:rsidRPr="00DB07AF">
              <w:rPr>
                <w:i/>
              </w:rPr>
              <w:t>ndikátor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10B45422" w14:textId="77777777" w:rsidR="00112856" w:rsidRPr="00DB07AF" w:rsidRDefault="00112856" w:rsidP="00CD7B80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710C47BB" w14:textId="77777777" w:rsidR="00112856" w:rsidRDefault="00112856" w:rsidP="00CD7B80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výchozí hodnota</w:t>
            </w:r>
          </w:p>
          <w:p w14:paraId="7F28D7A7" w14:textId="77777777" w:rsidR="00112856" w:rsidRPr="00DB07AF" w:rsidRDefault="00112856" w:rsidP="00CD7B80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(2014)</w:t>
            </w:r>
            <w:r w:rsidRPr="00DB07AF">
              <w:rPr>
                <w:i/>
              </w:rPr>
              <w:t xml:space="preserve"> 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5CE61249" w14:textId="77777777" w:rsidR="00112856" w:rsidRDefault="00112856" w:rsidP="00CD7B80">
            <w:pPr>
              <w:pStyle w:val="Texttabulka"/>
              <w:keepNext/>
              <w:rPr>
                <w:i/>
              </w:rPr>
            </w:pPr>
            <w:r w:rsidRPr="00DB07AF">
              <w:rPr>
                <w:i/>
              </w:rPr>
              <w:t>cílová hodnota</w:t>
            </w:r>
          </w:p>
          <w:p w14:paraId="015854AA" w14:textId="77777777" w:rsidR="00112856" w:rsidRPr="00DB07AF" w:rsidRDefault="00112856" w:rsidP="00CD7B80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(2023)</w:t>
            </w:r>
            <w:r w:rsidRPr="00DB07AF">
              <w:rPr>
                <w:i/>
              </w:rPr>
              <w:t xml:space="preserve"> </w:t>
            </w:r>
          </w:p>
        </w:tc>
      </w:tr>
      <w:tr w:rsidR="00112856" w:rsidRPr="00E94C75" w14:paraId="5C608CE8" w14:textId="77777777" w:rsidTr="00CD7B80">
        <w:tc>
          <w:tcPr>
            <w:tcW w:w="4253" w:type="dxa"/>
            <w:vAlign w:val="center"/>
          </w:tcPr>
          <w:p w14:paraId="10345CAD" w14:textId="77777777" w:rsidR="00112856" w:rsidRPr="00AE1F85" w:rsidRDefault="00112856" w:rsidP="00112856">
            <w:pPr>
              <w:pStyle w:val="Texttabulka"/>
              <w:ind w:right="-57"/>
            </w:pPr>
            <w:r>
              <w:t xml:space="preserve">Délka vybudované / zmodernizované infrastruktury </w:t>
            </w:r>
          </w:p>
        </w:tc>
        <w:tc>
          <w:tcPr>
            <w:tcW w:w="1418" w:type="dxa"/>
            <w:vAlign w:val="center"/>
          </w:tcPr>
          <w:p w14:paraId="43D40DB6" w14:textId="77777777" w:rsidR="00112856" w:rsidRPr="002E1776" w:rsidRDefault="00112856" w:rsidP="00CD7B80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391ECB6F" w14:textId="77777777" w:rsidR="00112856" w:rsidRPr="002E1776" w:rsidRDefault="00112856" w:rsidP="00CD7B80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6D6F280E" w14:textId="77777777" w:rsidR="00112856" w:rsidRPr="00E94C75" w:rsidRDefault="00112856" w:rsidP="00CD7B80">
            <w:pPr>
              <w:pStyle w:val="Texttabulka"/>
            </w:pPr>
            <w:r>
              <w:t>20 km</w:t>
            </w:r>
          </w:p>
        </w:tc>
      </w:tr>
    </w:tbl>
    <w:p w14:paraId="7F0A88CD" w14:textId="77777777" w:rsidR="00112856" w:rsidRPr="00450CBE" w:rsidRDefault="00112856" w:rsidP="00112856"/>
    <w:p w14:paraId="522F2F96" w14:textId="77777777" w:rsidR="007C6653" w:rsidRDefault="00E23AF3" w:rsidP="00112856">
      <w:r>
        <w:rPr>
          <w:b/>
          <w:i/>
        </w:rPr>
        <w:t xml:space="preserve">Opatření 4.1.1: </w:t>
      </w:r>
      <w:r w:rsidRPr="002740AF">
        <w:rPr>
          <w:b/>
          <w:i/>
        </w:rPr>
        <w:t>Výstavba / rekonstrukce o</w:t>
      </w:r>
      <w:r>
        <w:rPr>
          <w:b/>
          <w:i/>
        </w:rPr>
        <w:t>statní technické infrastruktury</w:t>
      </w:r>
    </w:p>
    <w:p w14:paraId="774164EE" w14:textId="1F51FFBE" w:rsidR="003908FD" w:rsidRDefault="00112856" w:rsidP="00112856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>
        <w:t xml:space="preserve">Infrastruktura je v území na dobré úrovni. </w:t>
      </w:r>
      <w:r w:rsidR="003908FD">
        <w:t xml:space="preserve">Díky dotačním titulům byla v uplynulých dvou letech dobudována kanalizace skoro ve všech obcích MAS Slavkovského bojiště. Proto nyní spíše </w:t>
      </w:r>
      <w:r w:rsidR="005E1EBE">
        <w:t xml:space="preserve">přichází </w:t>
      </w:r>
      <w:r w:rsidR="003908FD">
        <w:t>v úvahu rekonstrukce doprovodné infrastruktury jako např. modernizace rozhlasů, veřejného osvětlení</w:t>
      </w:r>
      <w:r w:rsidR="00B83317">
        <w:t xml:space="preserve"> nebo položení optických kabelů a dobudování dopravní infrastruktury, viz. opatření</w:t>
      </w:r>
      <w:r w:rsidR="00B83317" w:rsidRPr="00B83317">
        <w:t xml:space="preserve"> 4.2.1: Rekonstrukce silničních komunikací a návazné infrastruktury</w:t>
      </w:r>
      <w:r w:rsidR="00B83317">
        <w:t>.</w:t>
      </w:r>
    </w:p>
    <w:p w14:paraId="22C9FDB1" w14:textId="77777777" w:rsidR="00E23AF3" w:rsidRDefault="00E23AF3" w:rsidP="00112856">
      <w:r w:rsidRPr="00112856">
        <w:rPr>
          <w:b/>
        </w:rPr>
        <w:t>Cílem opatření</w:t>
      </w:r>
      <w:r>
        <w:t xml:space="preserve"> je výstavba, dostavba nebo rekonstrukce technické infrastruktury. </w:t>
      </w:r>
    </w:p>
    <w:p w14:paraId="3A163343" w14:textId="77777777" w:rsidR="00E23AF3" w:rsidRDefault="00E23AF3" w:rsidP="00112856">
      <w:r w:rsidRPr="00112856">
        <w:rPr>
          <w:b/>
        </w:rPr>
        <w:t>Podporované aktivity</w:t>
      </w:r>
      <w:r>
        <w:t>:</w:t>
      </w:r>
    </w:p>
    <w:p w14:paraId="00B96184" w14:textId="77777777" w:rsidR="00112856" w:rsidRDefault="00112856" w:rsidP="003C2C98">
      <w:pPr>
        <w:pStyle w:val="Odstavecseseznamem"/>
        <w:numPr>
          <w:ilvl w:val="0"/>
          <w:numId w:val="48"/>
        </w:numPr>
      </w:pPr>
      <w:r>
        <w:t>v</w:t>
      </w:r>
      <w:r w:rsidR="00E23AF3">
        <w:t>ýstavba, dostavba, rekonstrukce dešťové kanalizace;</w:t>
      </w:r>
    </w:p>
    <w:p w14:paraId="62DEC610" w14:textId="77777777" w:rsidR="00112856" w:rsidRDefault="00112856" w:rsidP="003C2C98">
      <w:pPr>
        <w:pStyle w:val="Odstavecseseznamem"/>
        <w:numPr>
          <w:ilvl w:val="0"/>
          <w:numId w:val="48"/>
        </w:numPr>
      </w:pPr>
      <w:r>
        <w:t>v</w:t>
      </w:r>
      <w:r w:rsidR="00E23AF3">
        <w:t>ýstavba, dostavba, rekonstrukce splaškové kanalizace;</w:t>
      </w:r>
    </w:p>
    <w:p w14:paraId="17614E19" w14:textId="77777777" w:rsidR="00112856" w:rsidRDefault="00112856" w:rsidP="003C2C98">
      <w:pPr>
        <w:pStyle w:val="Odstavecseseznamem"/>
        <w:numPr>
          <w:ilvl w:val="0"/>
          <w:numId w:val="48"/>
        </w:numPr>
      </w:pPr>
      <w:r>
        <w:t>v</w:t>
      </w:r>
      <w:r w:rsidR="00E23AF3">
        <w:t>ýstavba, dostavba, rekonstrukce vodovodů;</w:t>
      </w:r>
    </w:p>
    <w:p w14:paraId="0AFDE4CF" w14:textId="77777777" w:rsidR="00112856" w:rsidRDefault="00112856" w:rsidP="003C2C98">
      <w:pPr>
        <w:pStyle w:val="Odstavecseseznamem"/>
        <w:numPr>
          <w:ilvl w:val="0"/>
          <w:numId w:val="48"/>
        </w:numPr>
      </w:pPr>
      <w:r>
        <w:t>m</w:t>
      </w:r>
      <w:r w:rsidR="00E23AF3">
        <w:t>odernizace obecních rozhlasů;</w:t>
      </w:r>
    </w:p>
    <w:p w14:paraId="493F96DD" w14:textId="77777777" w:rsidR="00112856" w:rsidRDefault="00112856" w:rsidP="003C2C98">
      <w:pPr>
        <w:pStyle w:val="Odstavecseseznamem"/>
        <w:numPr>
          <w:ilvl w:val="0"/>
          <w:numId w:val="48"/>
        </w:numPr>
      </w:pPr>
      <w:r>
        <w:t>b</w:t>
      </w:r>
      <w:r w:rsidR="00E23AF3">
        <w:t>udování, rekonstrukce veřejného osvětlení;</w:t>
      </w:r>
    </w:p>
    <w:p w14:paraId="278B88EF" w14:textId="77777777" w:rsidR="00112856" w:rsidRDefault="00112856" w:rsidP="003C2C98">
      <w:pPr>
        <w:pStyle w:val="Odstavecseseznamem"/>
        <w:numPr>
          <w:ilvl w:val="0"/>
          <w:numId w:val="48"/>
        </w:numPr>
      </w:pPr>
      <w:r>
        <w:t>p</w:t>
      </w:r>
      <w:r w:rsidR="00E23AF3">
        <w:t>oložení optických kabelů.</w:t>
      </w:r>
    </w:p>
    <w:p w14:paraId="2F10FAD6" w14:textId="77777777" w:rsidR="00E23AF3" w:rsidRDefault="00E23AF3" w:rsidP="00112856">
      <w:r w:rsidRPr="00B767F4">
        <w:rPr>
          <w:b/>
        </w:rPr>
        <w:t>Předpokládanými realizátory</w:t>
      </w:r>
      <w:r>
        <w:t xml:space="preserve"> budou obce nebo DSO</w:t>
      </w:r>
      <w:r w:rsidRPr="00E23AF3">
        <w:t>.</w:t>
      </w:r>
    </w:p>
    <w:p w14:paraId="3973BE8E" w14:textId="77777777" w:rsidR="009E23BA" w:rsidRDefault="009E23BA" w:rsidP="00112856"/>
    <w:p w14:paraId="28622D1F" w14:textId="77777777" w:rsidR="006453AC" w:rsidRDefault="006453AC" w:rsidP="00BB1E19">
      <w:pPr>
        <w:keepNext/>
        <w:rPr>
          <w:u w:val="single"/>
        </w:rPr>
      </w:pPr>
      <w:r w:rsidRPr="00AB0C5E">
        <w:rPr>
          <w:b/>
          <w:u w:val="single"/>
        </w:rPr>
        <w:lastRenderedPageBreak/>
        <w:t xml:space="preserve">Specifický cíl </w:t>
      </w:r>
      <w:r w:rsidR="000C47F9" w:rsidRPr="00AB0C5E">
        <w:rPr>
          <w:b/>
          <w:u w:val="single"/>
        </w:rPr>
        <w:t>4</w:t>
      </w:r>
      <w:r w:rsidR="00A43108">
        <w:rPr>
          <w:b/>
          <w:u w:val="single"/>
        </w:rPr>
        <w:t>.2</w:t>
      </w:r>
      <w:r w:rsidRPr="00AB0C5E">
        <w:rPr>
          <w:u w:val="single"/>
        </w:rPr>
        <w:t xml:space="preserve">: </w:t>
      </w:r>
      <w:r w:rsidR="00323A83" w:rsidRPr="00AB0C5E">
        <w:rPr>
          <w:u w:val="single"/>
        </w:rPr>
        <w:t>Zlepšit stav silniční infrastruktury</w:t>
      </w:r>
    </w:p>
    <w:p w14:paraId="5969C871" w14:textId="77777777" w:rsidR="006E43CC" w:rsidRPr="006E43CC" w:rsidRDefault="006E43CC" w:rsidP="00BB1E19">
      <w:pPr>
        <w:keepNext/>
      </w:pPr>
      <w:r w:rsidRPr="006E43CC">
        <w:t xml:space="preserve">Cíle bude dosaženo opravou </w:t>
      </w:r>
      <w:r>
        <w:t>silnic, chodníků, v některých obcích návazně na opravu komunikací po vybudování kanalizace. Další</w:t>
      </w:r>
      <w:r w:rsidR="00195D91">
        <w:t>m</w:t>
      </w:r>
      <w:r>
        <w:t xml:space="preserve"> prostředkem ke zlepšení stavu silnic je odklon kamionové dopravy ze silnic II. a III. tříd.</w:t>
      </w:r>
    </w:p>
    <w:tbl>
      <w:tblPr>
        <w:tblpPr w:leftFromText="141" w:rightFromText="141" w:vertAnchor="text" w:horzAnchor="margin" w:tblpX="108" w:tblpY="127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142C5C" w:rsidRPr="002E1776" w14:paraId="4882C09C" w14:textId="77777777" w:rsidTr="00BA3EFC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4A3B6A25" w14:textId="77777777" w:rsidR="00142C5C" w:rsidRPr="00BA3EFC" w:rsidRDefault="00142C5C" w:rsidP="00142C5C">
            <w:pPr>
              <w:pStyle w:val="Texttabulka"/>
              <w:keepNext/>
            </w:pPr>
            <w:r w:rsidRPr="00BA3EFC">
              <w:t>indikátor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6463F823" w14:textId="77777777" w:rsidR="00142C5C" w:rsidRPr="00BA3EFC" w:rsidRDefault="00142C5C" w:rsidP="00142C5C">
            <w:pPr>
              <w:pStyle w:val="Texttabulka"/>
              <w:keepNext/>
            </w:pPr>
            <w:r w:rsidRPr="00BA3EFC"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6A3349BA" w14:textId="77777777" w:rsidR="00BA3EFC" w:rsidRPr="00BA3EFC" w:rsidRDefault="00142C5C" w:rsidP="00142C5C">
            <w:pPr>
              <w:pStyle w:val="Texttabulka"/>
              <w:keepNext/>
            </w:pPr>
            <w:r w:rsidRPr="00BA3EFC">
              <w:t>výchozí hodnota</w:t>
            </w:r>
          </w:p>
          <w:p w14:paraId="4CA05DCE" w14:textId="77777777" w:rsidR="00142C5C" w:rsidRPr="00BA3EFC" w:rsidRDefault="006F3E3C" w:rsidP="00142C5C">
            <w:pPr>
              <w:pStyle w:val="Texttabulka"/>
              <w:keepNext/>
            </w:pPr>
            <w:r>
              <w:t>(2011</w:t>
            </w:r>
            <w:r w:rsidR="00BA3EFC" w:rsidRPr="00BA3EFC">
              <w:t>)</w:t>
            </w:r>
            <w:r w:rsidR="00142C5C" w:rsidRPr="00BA3EFC">
              <w:t xml:space="preserve"> 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3F3B7DA1" w14:textId="77777777" w:rsidR="00BA3EFC" w:rsidRPr="00BA3EFC" w:rsidRDefault="00142C5C" w:rsidP="00142C5C">
            <w:pPr>
              <w:pStyle w:val="Texttabulka"/>
              <w:keepNext/>
            </w:pPr>
            <w:r w:rsidRPr="00BA3EFC">
              <w:t>cílová hodnota</w:t>
            </w:r>
          </w:p>
          <w:p w14:paraId="684F6280" w14:textId="77777777" w:rsidR="00142C5C" w:rsidRPr="00BA3EFC" w:rsidRDefault="00BA3EFC" w:rsidP="00142C5C">
            <w:pPr>
              <w:pStyle w:val="Texttabulka"/>
              <w:keepNext/>
            </w:pPr>
            <w:r w:rsidRPr="00BA3EFC">
              <w:t>(2023)</w:t>
            </w:r>
            <w:r w:rsidR="00142C5C" w:rsidRPr="00BA3EFC">
              <w:t xml:space="preserve"> </w:t>
            </w:r>
          </w:p>
        </w:tc>
      </w:tr>
      <w:tr w:rsidR="00142C5C" w:rsidRPr="002E1776" w14:paraId="1D07B9C1" w14:textId="77777777" w:rsidTr="00142C5C">
        <w:tc>
          <w:tcPr>
            <w:tcW w:w="4253" w:type="dxa"/>
            <w:vAlign w:val="center"/>
          </w:tcPr>
          <w:p w14:paraId="5B240107" w14:textId="77777777" w:rsidR="00142C5C" w:rsidRPr="002E1776" w:rsidRDefault="00142C5C" w:rsidP="00142C5C">
            <w:pPr>
              <w:pStyle w:val="Texttabulka"/>
            </w:pPr>
            <w:r>
              <w:t>Délka opravených silničních komunikací</w:t>
            </w:r>
          </w:p>
        </w:tc>
        <w:tc>
          <w:tcPr>
            <w:tcW w:w="1418" w:type="dxa"/>
            <w:vAlign w:val="center"/>
          </w:tcPr>
          <w:p w14:paraId="0F485A03" w14:textId="77777777" w:rsidR="00142C5C" w:rsidRPr="002E1776" w:rsidRDefault="00142C5C" w:rsidP="00142C5C">
            <w:pPr>
              <w:pStyle w:val="Texttabulka"/>
            </w:pPr>
            <w:r>
              <w:t>kraj / obce</w:t>
            </w:r>
          </w:p>
        </w:tc>
        <w:tc>
          <w:tcPr>
            <w:tcW w:w="1772" w:type="dxa"/>
            <w:vAlign w:val="center"/>
          </w:tcPr>
          <w:p w14:paraId="65B1F137" w14:textId="77777777" w:rsidR="00142C5C" w:rsidRPr="002E1776" w:rsidRDefault="00142C5C" w:rsidP="00142C5C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767FB9CC" w14:textId="77777777" w:rsidR="00142C5C" w:rsidRPr="002E1776" w:rsidRDefault="006E43CC" w:rsidP="00142C5C">
            <w:pPr>
              <w:pStyle w:val="Texttabulka"/>
            </w:pPr>
            <w:r>
              <w:t>20 km</w:t>
            </w:r>
          </w:p>
        </w:tc>
      </w:tr>
      <w:tr w:rsidR="00142C5C" w:rsidRPr="002E1776" w14:paraId="19429ABE" w14:textId="77777777" w:rsidTr="00142C5C">
        <w:tc>
          <w:tcPr>
            <w:tcW w:w="4253" w:type="dxa"/>
            <w:vAlign w:val="center"/>
          </w:tcPr>
          <w:p w14:paraId="4C6DD14B" w14:textId="77777777" w:rsidR="00142C5C" w:rsidRPr="002E1776" w:rsidRDefault="00142C5C" w:rsidP="00142C5C">
            <w:pPr>
              <w:pStyle w:val="Texttabulka"/>
            </w:pPr>
            <w:r>
              <w:t xml:space="preserve">Počet úseků silnic </w:t>
            </w:r>
            <w:r w:rsidR="006F3E3C">
              <w:t xml:space="preserve">II. a III. třídy </w:t>
            </w:r>
            <w:r>
              <w:t>v havarijním stavu</w:t>
            </w:r>
          </w:p>
        </w:tc>
        <w:tc>
          <w:tcPr>
            <w:tcW w:w="1418" w:type="dxa"/>
            <w:vAlign w:val="center"/>
          </w:tcPr>
          <w:p w14:paraId="2C02FC38" w14:textId="77777777" w:rsidR="00142C5C" w:rsidRPr="002E1776" w:rsidRDefault="00142C5C" w:rsidP="00142C5C">
            <w:pPr>
              <w:pStyle w:val="Texttabulka"/>
            </w:pPr>
            <w:r>
              <w:t>kraj</w:t>
            </w:r>
          </w:p>
        </w:tc>
        <w:tc>
          <w:tcPr>
            <w:tcW w:w="1772" w:type="dxa"/>
            <w:vAlign w:val="center"/>
          </w:tcPr>
          <w:p w14:paraId="0992BF3F" w14:textId="77777777" w:rsidR="00142C5C" w:rsidRPr="002E1776" w:rsidRDefault="006F3E3C" w:rsidP="00142C5C">
            <w:pPr>
              <w:pStyle w:val="Texttabulka"/>
            </w:pPr>
            <w:r>
              <w:t>1 424 km</w:t>
            </w:r>
          </w:p>
        </w:tc>
        <w:tc>
          <w:tcPr>
            <w:tcW w:w="1586" w:type="dxa"/>
            <w:vAlign w:val="center"/>
          </w:tcPr>
          <w:p w14:paraId="5DBF91A0" w14:textId="77777777" w:rsidR="00142C5C" w:rsidRPr="002E1776" w:rsidRDefault="006D031E" w:rsidP="00142C5C">
            <w:pPr>
              <w:pStyle w:val="Texttabulka"/>
            </w:pPr>
            <w:r>
              <w:t>1 274 km</w:t>
            </w:r>
          </w:p>
        </w:tc>
      </w:tr>
    </w:tbl>
    <w:p w14:paraId="2B3728EA" w14:textId="77777777" w:rsidR="00E23AF3" w:rsidRDefault="00E23AF3" w:rsidP="00BB1E19">
      <w:pPr>
        <w:keepNext/>
        <w:rPr>
          <w:b/>
          <w:i/>
        </w:rPr>
      </w:pPr>
    </w:p>
    <w:p w14:paraId="7E297431" w14:textId="77777777" w:rsidR="007C6653" w:rsidRDefault="00A43108" w:rsidP="00BB1E19">
      <w:pPr>
        <w:keepNext/>
        <w:rPr>
          <w:b/>
          <w:i/>
        </w:rPr>
      </w:pPr>
      <w:r>
        <w:rPr>
          <w:b/>
          <w:i/>
        </w:rPr>
        <w:t>Opatření 4.2</w:t>
      </w:r>
      <w:r w:rsidR="007C6653">
        <w:rPr>
          <w:b/>
          <w:i/>
        </w:rPr>
        <w:t xml:space="preserve">.1: </w:t>
      </w:r>
      <w:r w:rsidR="007C6653" w:rsidRPr="002740AF">
        <w:rPr>
          <w:b/>
          <w:i/>
        </w:rPr>
        <w:t xml:space="preserve">Rekonstrukce </w:t>
      </w:r>
      <w:r w:rsidR="007C6653">
        <w:rPr>
          <w:b/>
          <w:i/>
        </w:rPr>
        <w:t>silničních komunikací a návazné infrastruktury</w:t>
      </w:r>
    </w:p>
    <w:p w14:paraId="175B7E2E" w14:textId="77777777" w:rsidR="00B767F4" w:rsidRDefault="00B767F4" w:rsidP="00B767F4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>
        <w:t>Klíčovými problémy dopravní infrastruktury na území MAS jsou kvalita a finanční náročnost údržby rozsáhlé dopravní sít</w:t>
      </w:r>
      <w:r w:rsidR="003908FD">
        <w:t xml:space="preserve">ě, zejména místních komunikací. </w:t>
      </w:r>
      <w:r>
        <w:t xml:space="preserve">Místní komunikace jsou zatěžovány jak rostoucí intenzitou osobní dopravy, tak pohybem zemědělských strojů a jiné těžké techniky. Nárůst počtu obyvatel a osobních automobilů klade stále vyšší nároky na rozsah a kvalitu parkovacích ploch a na napojení místních komunikací na silnice vyššího dopravního řádu a dopravní uzly hromadné dopravy. V souvislosti s rostoucími nároky na kvalitu je zřejmé, že vysoké kvality nelze dosáhnout současně u všech místních komunikací. Správa dopravní infrastruktury proto vyžaduje zavedení systematického přístupu k rozvoji klíčových a údržbě ostatních místních komunikací. </w:t>
      </w:r>
      <w:r w:rsidR="003908FD">
        <w:t xml:space="preserve">Toto opatření navazuje úzce na opatření 4.1.1 </w:t>
      </w:r>
      <w:r w:rsidR="003908FD" w:rsidRPr="003908FD">
        <w:t>Výstavba / rekonstrukce ostatní technické infrastruktury</w:t>
      </w:r>
      <w:r w:rsidR="003908FD">
        <w:t>.</w:t>
      </w:r>
    </w:p>
    <w:p w14:paraId="2C046049" w14:textId="77777777" w:rsidR="00B767F4" w:rsidRDefault="00B767F4" w:rsidP="007C6653">
      <w:r w:rsidRPr="00B767F4">
        <w:rPr>
          <w:b/>
        </w:rPr>
        <w:t>Cílem o</w:t>
      </w:r>
      <w:r w:rsidR="006F3E3C" w:rsidRPr="00B767F4">
        <w:rPr>
          <w:b/>
        </w:rPr>
        <w:t>patření</w:t>
      </w:r>
      <w:r w:rsidR="006F3E3C">
        <w:t xml:space="preserve"> </w:t>
      </w:r>
      <w:r>
        <w:t>je optimalizace dopravní infrastruktury.</w:t>
      </w:r>
    </w:p>
    <w:p w14:paraId="3EEEA57D" w14:textId="77777777" w:rsidR="006F3E3C" w:rsidRDefault="006F3E3C" w:rsidP="007C6653">
      <w:r w:rsidRPr="00B767F4">
        <w:rPr>
          <w:b/>
        </w:rPr>
        <w:t>Podporované aktivity</w:t>
      </w:r>
      <w:r>
        <w:t>:</w:t>
      </w:r>
    </w:p>
    <w:p w14:paraId="644F857F" w14:textId="77777777" w:rsidR="006F3E3C" w:rsidRDefault="00B767F4" w:rsidP="003C2C98">
      <w:pPr>
        <w:pStyle w:val="Odstavecseseznamem"/>
        <w:numPr>
          <w:ilvl w:val="0"/>
          <w:numId w:val="34"/>
        </w:numPr>
      </w:pPr>
      <w:r>
        <w:t>r</w:t>
      </w:r>
      <w:r w:rsidR="006F3E3C">
        <w:t>ekonstrukce a budování silnic;</w:t>
      </w:r>
    </w:p>
    <w:p w14:paraId="59C15837" w14:textId="77777777" w:rsidR="006F3E3C" w:rsidRDefault="00B767F4" w:rsidP="003C2C98">
      <w:pPr>
        <w:pStyle w:val="Odstavecseseznamem"/>
        <w:numPr>
          <w:ilvl w:val="0"/>
          <w:numId w:val="34"/>
        </w:numPr>
      </w:pPr>
      <w:r>
        <w:t>r</w:t>
      </w:r>
      <w:r w:rsidR="006F3E3C">
        <w:t>ekonstrukce místních komunikací a chodníků;</w:t>
      </w:r>
    </w:p>
    <w:p w14:paraId="69621237" w14:textId="77777777" w:rsidR="006F3E3C" w:rsidRPr="00B767F4" w:rsidRDefault="007C6653" w:rsidP="003C2C98">
      <w:pPr>
        <w:pStyle w:val="Odstavecseseznamem"/>
        <w:numPr>
          <w:ilvl w:val="0"/>
          <w:numId w:val="34"/>
        </w:numPr>
      </w:pPr>
      <w:r w:rsidRPr="007C6653">
        <w:t>r</w:t>
      </w:r>
      <w:r w:rsidRPr="006F3E3C">
        <w:rPr>
          <w:rFonts w:asciiTheme="minorHAnsi" w:hAnsiTheme="minorHAnsi"/>
        </w:rPr>
        <w:t>ozšíření parkovacích ploch.</w:t>
      </w:r>
    </w:p>
    <w:p w14:paraId="7261B8D2" w14:textId="77777777" w:rsidR="006F3E3C" w:rsidRDefault="006F3E3C" w:rsidP="006F3E3C">
      <w:pPr>
        <w:keepNext/>
      </w:pPr>
      <w:r w:rsidRPr="00B767F4">
        <w:rPr>
          <w:b/>
        </w:rPr>
        <w:t>Předpokládanými realizátory</w:t>
      </w:r>
      <w:r w:rsidR="00B767F4">
        <w:t xml:space="preserve"> jsou</w:t>
      </w:r>
      <w:r>
        <w:t xml:space="preserve"> obce nebo kraj</w:t>
      </w:r>
      <w:r w:rsidRPr="00E23AF3">
        <w:t>.</w:t>
      </w:r>
    </w:p>
    <w:p w14:paraId="29FC3F42" w14:textId="77777777" w:rsidR="00B767F4" w:rsidRPr="006E43CC" w:rsidRDefault="00B767F4" w:rsidP="003908FD"/>
    <w:p w14:paraId="4D13A144" w14:textId="77777777" w:rsidR="007C6653" w:rsidRDefault="00BA3EFC" w:rsidP="007C6653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Opatření 4.2.2</w:t>
      </w:r>
      <w:r w:rsidR="007C6653">
        <w:rPr>
          <w:rFonts w:asciiTheme="minorHAnsi" w:hAnsiTheme="minorHAnsi"/>
          <w:b/>
          <w:i/>
        </w:rPr>
        <w:t xml:space="preserve">: </w:t>
      </w:r>
      <w:r w:rsidR="007C6653" w:rsidRPr="00857547">
        <w:rPr>
          <w:rFonts w:asciiTheme="minorHAnsi" w:hAnsiTheme="minorHAnsi"/>
          <w:b/>
          <w:i/>
        </w:rPr>
        <w:t>Podpora opatření ke snížení dopravní zátěže</w:t>
      </w:r>
    </w:p>
    <w:p w14:paraId="051E82D3" w14:textId="77777777" w:rsidR="00B94C5D" w:rsidRDefault="003908FD" w:rsidP="00B94C5D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566553">
        <w:t>Díky zvýšené migraci a osidlování příměstské krajiny MAS Slavkovské bojiště</w:t>
      </w:r>
      <w:r w:rsidR="00566553" w:rsidRPr="00566553">
        <w:t xml:space="preserve"> dlouhodobě roste intenzita individuální automobilové přepravy</w:t>
      </w:r>
      <w:r w:rsidR="00B94C5D">
        <w:t>.</w:t>
      </w:r>
      <w:r w:rsidR="00B94C5D" w:rsidRPr="00B94C5D">
        <w:t xml:space="preserve"> </w:t>
      </w:r>
      <w:r w:rsidR="00B94C5D">
        <w:t>Problémem je také přetíženost místních komunikací kamionovou dopravou, chybí obchvat přes Bučovice, značnou hlukovou zátěž způsobuje dálnice D1 u Holubic, Velešovic.</w:t>
      </w:r>
      <w:r w:rsidR="00566553">
        <w:t xml:space="preserve"> </w:t>
      </w:r>
      <w:r w:rsidR="00B94C5D">
        <w:t xml:space="preserve">Tento stav </w:t>
      </w:r>
      <w:r w:rsidR="00566553" w:rsidRPr="00566553">
        <w:t>klade vysoké nároky na rozvoj dopravní infrastruktury, zhoršuje stav životní</w:t>
      </w:r>
      <w:r w:rsidR="001C3567">
        <w:t xml:space="preserve">ho prostředí a bezpečnost v obcích. </w:t>
      </w:r>
    </w:p>
    <w:p w14:paraId="7E8D9950" w14:textId="77777777" w:rsidR="00B94C5D" w:rsidRPr="001C3567" w:rsidRDefault="00566553" w:rsidP="00566553">
      <w:r w:rsidRPr="00566553">
        <w:t>Řešení této situace lze spatřovat</w:t>
      </w:r>
      <w:r w:rsidR="001C3567">
        <w:t xml:space="preserve"> v</w:t>
      </w:r>
      <w:r w:rsidR="00EF1C60">
        <w:t xml:space="preserve"> propagaci integrovaného dopravního systému Jihomoravského kraje, který je na velmi vysoké úrovni. Dále zvýšením bezpečnosti na silnicích odklonem kamionové dopravy budováním obchvatů a instalací bezpečnostních prvků. </w:t>
      </w:r>
      <w:r w:rsidR="001C3567">
        <w:t xml:space="preserve">Opatření úzce navazuje na další specifické cíle </w:t>
      </w:r>
      <w:r w:rsidR="001C3567" w:rsidRPr="001C3567">
        <w:t>4.3: Zkvalitnit veřejnou hromadnou dopravu a 4.4: Zlepšit podmínky pro nemotorovou dopravu.</w:t>
      </w:r>
    </w:p>
    <w:p w14:paraId="193F88E7" w14:textId="77777777" w:rsidR="001C3567" w:rsidRPr="00B94C5D" w:rsidRDefault="006D031E" w:rsidP="007C6653">
      <w:pPr>
        <w:rPr>
          <w:rFonts w:asciiTheme="minorHAnsi" w:hAnsiTheme="minorHAnsi"/>
        </w:rPr>
      </w:pPr>
      <w:r w:rsidRPr="003908FD">
        <w:rPr>
          <w:rFonts w:asciiTheme="minorHAnsi" w:hAnsiTheme="minorHAnsi"/>
          <w:b/>
        </w:rPr>
        <w:t>Cílem opatření</w:t>
      </w:r>
      <w:r>
        <w:rPr>
          <w:rFonts w:asciiTheme="minorHAnsi" w:hAnsiTheme="minorHAnsi"/>
        </w:rPr>
        <w:t xml:space="preserve"> je podpora těch aktivit, které povedou ke sn</w:t>
      </w:r>
      <w:r w:rsidR="00B94C5D">
        <w:rPr>
          <w:rFonts w:asciiTheme="minorHAnsi" w:hAnsiTheme="minorHAnsi"/>
        </w:rPr>
        <w:t>ížení dopravní zátěže v obcích.</w:t>
      </w:r>
    </w:p>
    <w:p w14:paraId="3573BCB1" w14:textId="77777777" w:rsidR="006D031E" w:rsidRDefault="006D031E" w:rsidP="007C6653">
      <w:pPr>
        <w:rPr>
          <w:rFonts w:asciiTheme="minorHAnsi" w:hAnsiTheme="minorHAnsi"/>
        </w:rPr>
      </w:pPr>
      <w:r w:rsidRPr="003908FD">
        <w:rPr>
          <w:rFonts w:asciiTheme="minorHAnsi" w:hAnsiTheme="minorHAnsi"/>
          <w:b/>
        </w:rPr>
        <w:lastRenderedPageBreak/>
        <w:t>Podporované aktivity</w:t>
      </w:r>
      <w:r>
        <w:rPr>
          <w:rFonts w:asciiTheme="minorHAnsi" w:hAnsiTheme="minorHAnsi"/>
        </w:rPr>
        <w:t>:</w:t>
      </w:r>
    </w:p>
    <w:p w14:paraId="341AA3AD" w14:textId="77777777" w:rsidR="006D031E" w:rsidRDefault="003908FD" w:rsidP="003C2C98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C6653" w:rsidRPr="006D031E">
        <w:rPr>
          <w:rFonts w:asciiTheme="minorHAnsi" w:hAnsiTheme="minorHAnsi"/>
        </w:rPr>
        <w:t>rop</w:t>
      </w:r>
      <w:r w:rsidR="006D031E">
        <w:rPr>
          <w:rFonts w:asciiTheme="minorHAnsi" w:hAnsiTheme="minorHAnsi"/>
        </w:rPr>
        <w:t>agace veřejné hromadné dopravy</w:t>
      </w:r>
      <w:r w:rsidR="005D5B49">
        <w:rPr>
          <w:rFonts w:asciiTheme="minorHAnsi" w:hAnsiTheme="minorHAnsi"/>
        </w:rPr>
        <w:t xml:space="preserve"> (zlepšit</w:t>
      </w:r>
      <w:r w:rsidR="006D031E">
        <w:rPr>
          <w:rFonts w:asciiTheme="minorHAnsi" w:hAnsiTheme="minorHAnsi"/>
        </w:rPr>
        <w:t xml:space="preserve"> informovanost občanů o in</w:t>
      </w:r>
      <w:r w:rsidR="005D5B49">
        <w:rPr>
          <w:rFonts w:asciiTheme="minorHAnsi" w:hAnsiTheme="minorHAnsi"/>
        </w:rPr>
        <w:t>tegrovaném dopravním systému Jihomoravského kraje)</w:t>
      </w:r>
      <w:r w:rsidR="006D031E">
        <w:rPr>
          <w:rFonts w:asciiTheme="minorHAnsi" w:hAnsiTheme="minorHAnsi"/>
        </w:rPr>
        <w:t>;</w:t>
      </w:r>
    </w:p>
    <w:p w14:paraId="7D05E15C" w14:textId="77777777" w:rsidR="007C6653" w:rsidRDefault="007C6653" w:rsidP="003C2C98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 w:rsidRPr="006D031E">
        <w:rPr>
          <w:rFonts w:asciiTheme="minorHAnsi" w:hAnsiTheme="minorHAnsi"/>
        </w:rPr>
        <w:t>pře</w:t>
      </w:r>
      <w:r w:rsidR="006D031E">
        <w:rPr>
          <w:rFonts w:asciiTheme="minorHAnsi" w:hAnsiTheme="minorHAnsi"/>
        </w:rPr>
        <w:t>sun / omezení kamionové dopravy;</w:t>
      </w:r>
    </w:p>
    <w:p w14:paraId="65A38B7E" w14:textId="77777777" w:rsidR="006D031E" w:rsidRDefault="006D031E" w:rsidP="003C2C98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podpora výstavby obchvatů;</w:t>
      </w:r>
    </w:p>
    <w:p w14:paraId="4E2B5164" w14:textId="77777777" w:rsidR="00E23AF3" w:rsidRPr="003908FD" w:rsidRDefault="005D5B49" w:rsidP="003C2C98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výstavba retardérů, radarů.</w:t>
      </w:r>
    </w:p>
    <w:p w14:paraId="6EDE4364" w14:textId="77777777" w:rsidR="00E23AF3" w:rsidRPr="006D031E" w:rsidRDefault="006D031E" w:rsidP="006D031E">
      <w:pPr>
        <w:keepNext/>
      </w:pPr>
      <w:r w:rsidRPr="003908FD">
        <w:rPr>
          <w:b/>
        </w:rPr>
        <w:t>Předpokládanými realizátory</w:t>
      </w:r>
      <w:r>
        <w:t xml:space="preserve"> budou obce</w:t>
      </w:r>
      <w:r w:rsidR="005D5B49">
        <w:t>, DSO</w:t>
      </w:r>
      <w:r>
        <w:t xml:space="preserve"> nebo kraj</w:t>
      </w:r>
      <w:r w:rsidRPr="00E23AF3">
        <w:t>.</w:t>
      </w:r>
    </w:p>
    <w:p w14:paraId="5FCC39E7" w14:textId="77777777" w:rsidR="00E23AF3" w:rsidRDefault="00E23AF3" w:rsidP="00323A83">
      <w:pPr>
        <w:rPr>
          <w:b/>
          <w:u w:val="single"/>
        </w:rPr>
      </w:pPr>
    </w:p>
    <w:p w14:paraId="38D64662" w14:textId="77777777" w:rsidR="00323A83" w:rsidRDefault="00323A83" w:rsidP="00323A83">
      <w:pPr>
        <w:rPr>
          <w:u w:val="single"/>
        </w:rPr>
      </w:pPr>
      <w:r w:rsidRPr="007C6653">
        <w:rPr>
          <w:b/>
          <w:u w:val="single"/>
        </w:rPr>
        <w:t xml:space="preserve">Specifický cíl </w:t>
      </w:r>
      <w:r w:rsidR="000C47F9" w:rsidRPr="007C6653">
        <w:rPr>
          <w:b/>
          <w:u w:val="single"/>
        </w:rPr>
        <w:t>4</w:t>
      </w:r>
      <w:r w:rsidR="00007F69">
        <w:rPr>
          <w:b/>
          <w:u w:val="single"/>
        </w:rPr>
        <w:t>.3</w:t>
      </w:r>
      <w:r w:rsidRPr="007C6653">
        <w:rPr>
          <w:u w:val="single"/>
        </w:rPr>
        <w:t>: Zkvalitnit veřejnou hromadnou dopravu</w:t>
      </w:r>
    </w:p>
    <w:p w14:paraId="15D861CE" w14:textId="40DE12F2" w:rsidR="00F52014" w:rsidRDefault="00364773" w:rsidP="005E1EBE">
      <w:pPr>
        <w:ind w:left="34"/>
      </w:pPr>
      <w:r>
        <w:t>Cíle bude dosaženo vybudování</w:t>
      </w:r>
      <w:r w:rsidR="007F68D0">
        <w:t>m</w:t>
      </w:r>
      <w:r>
        <w:t xml:space="preserve"> přestupních terminálů v</w:t>
      </w:r>
      <w:r w:rsidR="001C0F36">
        <w:t xml:space="preserve">e větších </w:t>
      </w:r>
      <w:r>
        <w:t>obcích s</w:t>
      </w:r>
      <w:r w:rsidR="001C0F36">
        <w:t> dobrou dostupností pro menší obce.</w:t>
      </w:r>
      <w:r w:rsidR="00007F69" w:rsidRPr="00007F69">
        <w:t xml:space="preserve"> </w:t>
      </w:r>
      <w:r w:rsidR="00007F69">
        <w:t>Cílem</w:t>
      </w:r>
      <w:r w:rsidR="00007F69" w:rsidRPr="00070486">
        <w:t xml:space="preserve"> je snížit automobilovou dopravu jednotlivců do zaměstnání, zvýšit podíl osob cestujících do práce veřejnou hromadnou dopravou</w:t>
      </w:r>
      <w:r w:rsidR="00007F69">
        <w:t>.</w:t>
      </w:r>
    </w:p>
    <w:p w14:paraId="2289AC53" w14:textId="77777777" w:rsidR="001A7667" w:rsidRPr="005E1EBE" w:rsidRDefault="001A7667" w:rsidP="005E1EBE">
      <w:pPr>
        <w:ind w:left="34"/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4278"/>
        <w:gridCol w:w="1059"/>
        <w:gridCol w:w="1073"/>
        <w:gridCol w:w="880"/>
        <w:gridCol w:w="1015"/>
      </w:tblGrid>
      <w:tr w:rsidR="00F52014" w:rsidRPr="00F52014" w14:paraId="18C0B483" w14:textId="77777777" w:rsidTr="00F52014">
        <w:trPr>
          <w:trHeight w:val="335"/>
          <w:tblHeader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2CD0BD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ID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509F47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Ukazatel výstupu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FB3E9C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Měrná jednotka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9DBC05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Výchozí hodnota</w:t>
            </w:r>
          </w:p>
          <w:p w14:paraId="5542BB05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(2011)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0D9949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 xml:space="preserve">Hodnota </w:t>
            </w:r>
            <w:proofErr w:type="spellStart"/>
            <w:r w:rsidRPr="00F52014">
              <w:rPr>
                <w:rFonts w:cs="Arial"/>
                <w:sz w:val="18"/>
                <w:szCs w:val="16"/>
              </w:rPr>
              <w:t>mid</w:t>
            </w:r>
            <w:proofErr w:type="spellEnd"/>
            <w:r w:rsidRPr="00F52014">
              <w:rPr>
                <w:rFonts w:cs="Arial"/>
                <w:sz w:val="18"/>
                <w:szCs w:val="16"/>
              </w:rPr>
              <w:t>-term (2018)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BE89FE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Cílová hodnota (2023)</w:t>
            </w:r>
          </w:p>
        </w:tc>
      </w:tr>
      <w:tr w:rsidR="00F52014" w:rsidRPr="00F52014" w14:paraId="15F78A24" w14:textId="77777777" w:rsidTr="00F52014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B3E6" w14:textId="77777777" w:rsidR="00F52014" w:rsidRPr="00F52014" w:rsidRDefault="00F52014" w:rsidP="00A43108">
            <w:pPr>
              <w:pStyle w:val="Texttabulka"/>
              <w:rPr>
                <w:rFonts w:cs="Arial"/>
                <w:color w:val="7030A0"/>
                <w:sz w:val="18"/>
                <w:szCs w:val="16"/>
              </w:rPr>
            </w:pPr>
            <w:r w:rsidRPr="00F52014">
              <w:rPr>
                <w:sz w:val="18"/>
                <w:szCs w:val="16"/>
              </w:rPr>
              <w:t>7 52 01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BC5" w14:textId="77777777" w:rsidR="00F52014" w:rsidRPr="00F52014" w:rsidRDefault="00F52014" w:rsidP="00F52014">
            <w:pPr>
              <w:pStyle w:val="Texttabulka"/>
              <w:rPr>
                <w:sz w:val="18"/>
                <w:szCs w:val="16"/>
              </w:rPr>
            </w:pPr>
            <w:r w:rsidRPr="00F52014">
              <w:rPr>
                <w:sz w:val="18"/>
                <w:szCs w:val="16"/>
              </w:rPr>
              <w:t>Počet nových nebo rekonstruovaných přestupních terminálů ve veřejné dopravě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DC3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terminál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82F1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3032" w14:textId="30BA32B6" w:rsidR="00F52014" w:rsidRPr="00F52014" w:rsidRDefault="005E1EBE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9D11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2</w:t>
            </w:r>
          </w:p>
        </w:tc>
      </w:tr>
      <w:tr w:rsidR="00F52014" w:rsidRPr="00F52014" w14:paraId="3AEF74CA" w14:textId="77777777" w:rsidTr="00F52014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4F4F" w14:textId="644A7569" w:rsidR="00F52014" w:rsidRPr="00F52014" w:rsidRDefault="00B72EC1" w:rsidP="00A43108">
            <w:pPr>
              <w:pStyle w:val="Texttabulk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7 64</w:t>
            </w:r>
            <w:r w:rsidR="00F52014" w:rsidRPr="00F52014">
              <w:rPr>
                <w:sz w:val="18"/>
                <w:szCs w:val="16"/>
              </w:rPr>
              <w:t xml:space="preserve"> 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6770" w14:textId="77777777" w:rsidR="00F52014" w:rsidRPr="00F52014" w:rsidRDefault="00F52014" w:rsidP="00F52014">
            <w:pPr>
              <w:pStyle w:val="Texttabulka"/>
              <w:rPr>
                <w:sz w:val="18"/>
                <w:szCs w:val="16"/>
              </w:rPr>
            </w:pPr>
            <w:r w:rsidRPr="00F52014">
              <w:rPr>
                <w:sz w:val="18"/>
                <w:szCs w:val="16"/>
              </w:rPr>
              <w:t>Počet parkovacích míst pro jízdní 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F014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místo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188A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47EA" w14:textId="5EF7CD80" w:rsidR="00F52014" w:rsidRPr="00F52014" w:rsidRDefault="005E1EBE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B76C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10</w:t>
            </w:r>
          </w:p>
        </w:tc>
      </w:tr>
      <w:tr w:rsidR="00F52014" w:rsidRPr="00F52014" w14:paraId="5D5A13A6" w14:textId="77777777" w:rsidTr="00F52014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38F6" w14:textId="77777777" w:rsidR="00F52014" w:rsidRPr="00F52014" w:rsidRDefault="00F52014" w:rsidP="00A43108">
            <w:pPr>
              <w:pStyle w:val="Texttabulka"/>
              <w:rPr>
                <w:sz w:val="18"/>
                <w:szCs w:val="16"/>
              </w:rPr>
            </w:pPr>
            <w:r w:rsidRPr="00F52014">
              <w:rPr>
                <w:sz w:val="18"/>
                <w:szCs w:val="16"/>
              </w:rPr>
              <w:t>7 40 01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E518" w14:textId="77777777" w:rsidR="00F52014" w:rsidRPr="00F52014" w:rsidRDefault="00F52014" w:rsidP="00F52014">
            <w:pPr>
              <w:pStyle w:val="Texttabulka"/>
              <w:rPr>
                <w:sz w:val="18"/>
                <w:szCs w:val="16"/>
              </w:rPr>
            </w:pPr>
            <w:r w:rsidRPr="00F52014">
              <w:rPr>
                <w:sz w:val="18"/>
                <w:szCs w:val="16"/>
              </w:rPr>
              <w:t>Počet vytvořených parkovacích míst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E9C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místo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27F0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DDAE" w14:textId="2A0249BE" w:rsidR="00F52014" w:rsidRPr="00F52014" w:rsidRDefault="005E1EBE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1</w:t>
            </w:r>
            <w:r w:rsidR="00F52014" w:rsidRPr="00F52014"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3E98" w14:textId="77777777" w:rsidR="00F52014" w:rsidRPr="00F52014" w:rsidRDefault="00F52014" w:rsidP="00A43108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20</w:t>
            </w:r>
          </w:p>
        </w:tc>
      </w:tr>
      <w:tr w:rsidR="005E1EBE" w:rsidRPr="00F52014" w14:paraId="73795C73" w14:textId="77777777" w:rsidTr="00F52014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46F" w14:textId="77777777" w:rsidR="005E1EBE" w:rsidRPr="00F52014" w:rsidRDefault="005E1EBE" w:rsidP="005E1EBE">
            <w:pPr>
              <w:pStyle w:val="Texttabulka"/>
              <w:rPr>
                <w:sz w:val="18"/>
                <w:szCs w:val="16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4BAC" w14:textId="647716D8" w:rsidR="005E1EBE" w:rsidRPr="005E1EBE" w:rsidRDefault="005E1EBE" w:rsidP="005E1EBE">
            <w:pPr>
              <w:pStyle w:val="Texttabulka"/>
              <w:rPr>
                <w:sz w:val="18"/>
                <w:szCs w:val="16"/>
              </w:rPr>
            </w:pPr>
            <w:r w:rsidRPr="005E1EBE">
              <w:rPr>
                <w:sz w:val="18"/>
              </w:rPr>
              <w:t>Počet nových spojů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EBEA" w14:textId="7CE0F0F2" w:rsidR="005E1EBE" w:rsidRPr="00F52014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Spoj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22F19" w14:textId="341EEB8D" w:rsidR="005E1EBE" w:rsidRPr="00F52014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A9AC" w14:textId="040C705C" w:rsidR="005E1EBE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124A" w14:textId="741F7171" w:rsidR="005E1EBE" w:rsidRPr="00F52014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2</w:t>
            </w:r>
          </w:p>
        </w:tc>
      </w:tr>
      <w:tr w:rsidR="005E1EBE" w:rsidRPr="00F52014" w14:paraId="23727312" w14:textId="77777777" w:rsidTr="00F52014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BD62" w14:textId="77777777" w:rsidR="005E1EBE" w:rsidRPr="00F52014" w:rsidRDefault="005E1EBE" w:rsidP="005E1EBE">
            <w:pPr>
              <w:pStyle w:val="Texttabulka"/>
              <w:rPr>
                <w:sz w:val="18"/>
                <w:szCs w:val="16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35F7" w14:textId="47B4388F" w:rsidR="005E1EBE" w:rsidRPr="005E1EBE" w:rsidRDefault="005E1EBE" w:rsidP="005E1EBE">
            <w:pPr>
              <w:pStyle w:val="Texttabulka"/>
              <w:rPr>
                <w:sz w:val="18"/>
                <w:szCs w:val="16"/>
              </w:rPr>
            </w:pPr>
            <w:r w:rsidRPr="005E1EBE">
              <w:rPr>
                <w:sz w:val="18"/>
              </w:rPr>
              <w:t>Počet vyřešených problémů s návazností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1309" w14:textId="415F784E" w:rsidR="005E1EBE" w:rsidRPr="00F52014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problém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ECA1" w14:textId="08E3E057" w:rsidR="005E1EBE" w:rsidRPr="00F52014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A458" w14:textId="1EA1B655" w:rsidR="005E1EBE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A53B" w14:textId="1F66676F" w:rsidR="005E1EBE" w:rsidRPr="00F52014" w:rsidRDefault="005E1EBE" w:rsidP="005E1EB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2</w:t>
            </w:r>
          </w:p>
        </w:tc>
      </w:tr>
      <w:tr w:rsidR="00F52014" w:rsidRPr="00F52014" w14:paraId="73EC7F38" w14:textId="77777777" w:rsidTr="00F52014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B0BD9D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ID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6728F9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Ukazatel výsledku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9B9261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Měrná jednotka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4B5660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Výchozí hodnota</w:t>
            </w:r>
          </w:p>
          <w:p w14:paraId="1A3D7120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(2011)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29A0B5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 xml:space="preserve">Hodnota </w:t>
            </w:r>
            <w:proofErr w:type="spellStart"/>
            <w:r w:rsidRPr="00F52014">
              <w:rPr>
                <w:rFonts w:cs="Arial"/>
                <w:sz w:val="18"/>
                <w:szCs w:val="16"/>
              </w:rPr>
              <w:t>mid</w:t>
            </w:r>
            <w:proofErr w:type="spellEnd"/>
            <w:r w:rsidRPr="00F52014">
              <w:rPr>
                <w:rFonts w:cs="Arial"/>
                <w:sz w:val="18"/>
                <w:szCs w:val="16"/>
              </w:rPr>
              <w:t>-term (2018)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070F8D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Cílová hodnota (2023)</w:t>
            </w:r>
          </w:p>
        </w:tc>
      </w:tr>
      <w:tr w:rsidR="00F52014" w:rsidRPr="00F52014" w14:paraId="5E50B77F" w14:textId="77777777" w:rsidTr="00F52014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6FDE" w14:textId="77777777" w:rsidR="00F52014" w:rsidRPr="00F52014" w:rsidRDefault="00F52014" w:rsidP="00F52014">
            <w:pPr>
              <w:pStyle w:val="Texttabulka"/>
              <w:rPr>
                <w:sz w:val="18"/>
                <w:szCs w:val="16"/>
              </w:rPr>
            </w:pPr>
            <w:r w:rsidRPr="00F52014">
              <w:rPr>
                <w:sz w:val="18"/>
                <w:szCs w:val="16"/>
              </w:rPr>
              <w:t>7 51 20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8078" w14:textId="3A3B7AFD" w:rsidR="00F52014" w:rsidRPr="00F52014" w:rsidRDefault="00F52014" w:rsidP="00F52014">
            <w:pPr>
              <w:pStyle w:val="Texttabulka"/>
              <w:rPr>
                <w:sz w:val="18"/>
                <w:szCs w:val="16"/>
              </w:rPr>
            </w:pPr>
            <w:r w:rsidRPr="00F52014">
              <w:rPr>
                <w:sz w:val="18"/>
                <w:szCs w:val="16"/>
              </w:rPr>
              <w:t>Podíl veřejné osobní dopravy na</w:t>
            </w:r>
            <w:r w:rsidR="00B72EC1">
              <w:rPr>
                <w:sz w:val="18"/>
                <w:szCs w:val="16"/>
              </w:rPr>
              <w:t xml:space="preserve"> celkových výkonech v osobní do</w:t>
            </w:r>
            <w:r w:rsidRPr="00F52014">
              <w:rPr>
                <w:sz w:val="18"/>
                <w:szCs w:val="16"/>
              </w:rPr>
              <w:t>pravě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8038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AB4E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8355" w14:textId="77777777" w:rsidR="00F52014" w:rsidRPr="00F52014" w:rsidRDefault="00F52014" w:rsidP="00F52014">
            <w:pPr>
              <w:pStyle w:val="Texttabulka"/>
              <w:rPr>
                <w:rFonts w:cs="Arial"/>
                <w:color w:val="FF0000"/>
                <w:sz w:val="18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5655" w14:textId="77777777" w:rsidR="00F52014" w:rsidRPr="00F52014" w:rsidRDefault="00F52014" w:rsidP="00F52014">
            <w:pPr>
              <w:pStyle w:val="Texttabulka"/>
              <w:rPr>
                <w:rFonts w:cs="Arial"/>
                <w:sz w:val="18"/>
                <w:szCs w:val="16"/>
              </w:rPr>
            </w:pPr>
            <w:r w:rsidRPr="00F52014">
              <w:rPr>
                <w:rFonts w:cs="Arial"/>
                <w:sz w:val="18"/>
                <w:szCs w:val="16"/>
              </w:rPr>
              <w:t>35</w:t>
            </w:r>
          </w:p>
        </w:tc>
      </w:tr>
    </w:tbl>
    <w:p w14:paraId="599C5AF4" w14:textId="77777777" w:rsidR="00736F66" w:rsidRDefault="00736F66" w:rsidP="007C6653">
      <w:pPr>
        <w:rPr>
          <w:b/>
          <w:i/>
        </w:rPr>
      </w:pPr>
    </w:p>
    <w:p w14:paraId="5E5A2EFC" w14:textId="77777777" w:rsidR="007C6653" w:rsidRPr="002740AF" w:rsidRDefault="007C6653" w:rsidP="007C6653">
      <w:pPr>
        <w:rPr>
          <w:b/>
          <w:i/>
        </w:rPr>
      </w:pPr>
      <w:r>
        <w:rPr>
          <w:b/>
          <w:i/>
        </w:rPr>
        <w:t>Opatření</w:t>
      </w:r>
      <w:r w:rsidR="00AD7C09">
        <w:rPr>
          <w:b/>
          <w:i/>
        </w:rPr>
        <w:t xml:space="preserve"> CLLD</w:t>
      </w:r>
      <w:r w:rsidR="00007F69">
        <w:rPr>
          <w:b/>
          <w:i/>
        </w:rPr>
        <w:t xml:space="preserve"> 4.3</w:t>
      </w:r>
      <w:r>
        <w:rPr>
          <w:b/>
          <w:i/>
        </w:rPr>
        <w:t xml:space="preserve">.1: </w:t>
      </w:r>
      <w:r w:rsidRPr="002740AF">
        <w:rPr>
          <w:b/>
          <w:i/>
        </w:rPr>
        <w:t>Zlepšení infrastruktury pro cestování veřejnou hromadnou dopravou</w:t>
      </w:r>
    </w:p>
    <w:p w14:paraId="44C96C69" w14:textId="77777777" w:rsidR="00EF1C60" w:rsidRDefault="00B83317" w:rsidP="00EF1C60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B94C5D" w:rsidRPr="00B94C5D">
        <w:t>Klíčovým problémem území MAS Slavkovské bojiště je zvýšená hustota osobní dopravy především do zaměstnání do krajského města Brna</w:t>
      </w:r>
      <w:r w:rsidR="00B94C5D">
        <w:rPr>
          <w:b/>
        </w:rPr>
        <w:t xml:space="preserve">. </w:t>
      </w:r>
      <w:r w:rsidR="00B94C5D">
        <w:t xml:space="preserve">Tento stav </w:t>
      </w:r>
      <w:r w:rsidR="00B94C5D" w:rsidRPr="00566553">
        <w:t>klade vysoké nároky na rozvoj dopravní infrastruktury, zhoršuje stav životní</w:t>
      </w:r>
      <w:r w:rsidR="00B94C5D">
        <w:t xml:space="preserve">ho prostředí a bezpečnost v obcích. </w:t>
      </w:r>
      <w:r w:rsidR="00EF1C60" w:rsidRPr="00566553">
        <w:t>Řešení této situace lze spatřovat</w:t>
      </w:r>
      <w:r w:rsidR="00EF1C60">
        <w:t xml:space="preserve"> ještě v lepší dostupnosti integrovaného dopravního systému Jihomoravského kraje využitím </w:t>
      </w:r>
      <w:r w:rsidR="00EF1C60" w:rsidRPr="00566553">
        <w:t>kombinované dopravy (např. kolo/auto/veřejná doprava, B+R, P+R apod.).</w:t>
      </w:r>
      <w:r w:rsidR="00EF1C60">
        <w:t xml:space="preserve"> Opatření úzce navazuje na další specifický cíl</w:t>
      </w:r>
      <w:r w:rsidR="00EF1C60" w:rsidRPr="001C3567">
        <w:t xml:space="preserve"> 4.4: Zlepšit podmínky pro nemotorovou dopravu.</w:t>
      </w:r>
    </w:p>
    <w:p w14:paraId="7E50E370" w14:textId="77777777" w:rsidR="005D5B49" w:rsidRDefault="00B83317" w:rsidP="00B94C5D">
      <w:r w:rsidRPr="00B83317">
        <w:rPr>
          <w:b/>
        </w:rPr>
        <w:t>Cílem o</w:t>
      </w:r>
      <w:r w:rsidR="005D5B49" w:rsidRPr="00B83317">
        <w:rPr>
          <w:b/>
        </w:rPr>
        <w:t>patření</w:t>
      </w:r>
      <w:r w:rsidR="005D5B49">
        <w:t xml:space="preserve"> </w:t>
      </w:r>
      <w:r w:rsidR="008A6245">
        <w:t>je zlepšit podmínky pro cestování obyvatel za prací, službami, do škol výstavbou</w:t>
      </w:r>
      <w:r w:rsidR="005D5B49">
        <w:t xml:space="preserve"> přestupních terminálů ve spádových obcích.</w:t>
      </w:r>
    </w:p>
    <w:p w14:paraId="00324417" w14:textId="77777777" w:rsidR="00FA49C5" w:rsidRDefault="00FA49C5" w:rsidP="00FA49C5">
      <w:pPr>
        <w:ind w:left="34"/>
        <w:jc w:val="left"/>
      </w:pPr>
      <w:r w:rsidRPr="001C3567">
        <w:rPr>
          <w:b/>
        </w:rPr>
        <w:t>Podporované aktivity</w:t>
      </w:r>
      <w:r>
        <w:t>:</w:t>
      </w:r>
    </w:p>
    <w:p w14:paraId="236AD856" w14:textId="77777777" w:rsidR="00FA49C5" w:rsidRDefault="00FA49C5" w:rsidP="003C2C98">
      <w:pPr>
        <w:pStyle w:val="Odstavecseseznamem"/>
        <w:numPr>
          <w:ilvl w:val="0"/>
          <w:numId w:val="22"/>
        </w:numPr>
      </w:pPr>
      <w:r>
        <w:t>V</w:t>
      </w:r>
      <w:r w:rsidRPr="00070486">
        <w:t>ýstavba a modernizace přestupních terminálů, souvisejících záchytných parko</w:t>
      </w:r>
      <w:r>
        <w:t xml:space="preserve">višť a parkovacích domů v přímé </w:t>
      </w:r>
      <w:r w:rsidRPr="00070486">
        <w:t>návaznosti na veřejnou hromadnou dopravu (VHD)</w:t>
      </w:r>
      <w:r>
        <w:t xml:space="preserve"> -</w:t>
      </w:r>
      <w:r w:rsidRPr="00070486">
        <w:t xml:space="preserve"> </w:t>
      </w:r>
      <w:r>
        <w:t xml:space="preserve">systém P+R (parkoviště pro osobní vozy s možností přestupu na VHD), K+R (forma kombinované přepravy s návazností individuální automobilové dopravy na VHD), zázemí pro VHD, výstavba návazných systémů B+R (prostor pro bezpečné uschování kola s možností přestupu na VHD). </w:t>
      </w:r>
    </w:p>
    <w:p w14:paraId="54FA14A3" w14:textId="480540E7" w:rsidR="00FA49C5" w:rsidRPr="001C3567" w:rsidRDefault="00F069E2" w:rsidP="003C2C98">
      <w:pPr>
        <w:pStyle w:val="Odstavecseseznamem"/>
        <w:numPr>
          <w:ilvl w:val="0"/>
          <w:numId w:val="22"/>
        </w:numPr>
      </w:pPr>
      <w:r>
        <w:rPr>
          <w:i/>
        </w:rPr>
        <w:lastRenderedPageBreak/>
        <w:t>Součástí projektu může být doplňkově zeleň v okolí přestupních terminálů, budov a na budovách.</w:t>
      </w:r>
    </w:p>
    <w:p w14:paraId="18F69EB0" w14:textId="77777777" w:rsidR="00FA49C5" w:rsidRDefault="00FA49C5" w:rsidP="001C3567">
      <w:pPr>
        <w:ind w:left="34"/>
      </w:pPr>
      <w:r w:rsidRPr="00ED03AB">
        <w:rPr>
          <w:b/>
        </w:rPr>
        <w:t>Předpokládanými realizátory</w:t>
      </w:r>
      <w:r>
        <w:t xml:space="preserve"> budou </w:t>
      </w:r>
      <w:r w:rsidRPr="00070486">
        <w:t>obce; dobrovolné svazky obcí; organizace zřizované nebo zakládané kraji; organizace zřizované nebo zakládané obcemi; organizace zřizované nebo zakládané dobrovolnými svazky obcí; provozovatelé dráhy nebo drážní dopravy podle zákona č.</w:t>
      </w:r>
      <w:r>
        <w:t xml:space="preserve"> </w:t>
      </w:r>
      <w:r w:rsidR="00521E05">
        <w:t>266/1994 Sb., o drahách.</w:t>
      </w:r>
    </w:p>
    <w:p w14:paraId="483287E0" w14:textId="598FBAF2" w:rsidR="00ED03AB" w:rsidRDefault="00FA49C5" w:rsidP="00521E05">
      <w:r>
        <w:t>Opat</w:t>
      </w:r>
      <w:r w:rsidR="00616646">
        <w:t>ření bude financováno z IROP</w:t>
      </w:r>
      <w:r>
        <w:t>.</w:t>
      </w:r>
    </w:p>
    <w:p w14:paraId="55937038" w14:textId="77777777" w:rsidR="00EF1C60" w:rsidRDefault="00EF1C60" w:rsidP="00521E05"/>
    <w:p w14:paraId="02ECBE76" w14:textId="3C77D2AE" w:rsidR="005D5B49" w:rsidRPr="005E1EBE" w:rsidRDefault="00BC01EE" w:rsidP="00521E05">
      <w:pPr>
        <w:rPr>
          <w:b/>
          <w:i/>
        </w:rPr>
      </w:pPr>
      <w:r w:rsidRPr="00AB0C5E">
        <w:rPr>
          <w:b/>
          <w:i/>
        </w:rPr>
        <w:t>Opatření 4.</w:t>
      </w:r>
      <w:r>
        <w:rPr>
          <w:b/>
          <w:i/>
        </w:rPr>
        <w:t>3</w:t>
      </w:r>
      <w:r w:rsidRPr="00AB0C5E">
        <w:rPr>
          <w:b/>
          <w:i/>
        </w:rPr>
        <w:t>.2: Zkvalitnění cestování veřejnou hromadnou dopravou</w:t>
      </w:r>
    </w:p>
    <w:p w14:paraId="4F5373A8" w14:textId="77777777" w:rsidR="00DE05F4" w:rsidRPr="00D760D2" w:rsidRDefault="00DE05F4" w:rsidP="00521E05">
      <w:r w:rsidRPr="000F0196">
        <w:rPr>
          <w:b/>
        </w:rPr>
        <w:t>Zdůvodnění opatření/Výchozí stav</w:t>
      </w:r>
      <w:r w:rsidR="00D760D2">
        <w:rPr>
          <w:b/>
        </w:rPr>
        <w:t xml:space="preserve">: </w:t>
      </w:r>
      <w:r w:rsidR="00D760D2">
        <w:t>Opatření je úzce navázáno na</w:t>
      </w:r>
      <w:r w:rsidR="00D760D2" w:rsidRPr="00D760D2">
        <w:t> </w:t>
      </w:r>
      <w:r w:rsidR="00D760D2">
        <w:t>opatření</w:t>
      </w:r>
      <w:r w:rsidR="00D760D2" w:rsidRPr="00D760D2">
        <w:t xml:space="preserve"> 4.2.2: Podpora opatření ke snížení dopravní zátěže a </w:t>
      </w:r>
      <w:r w:rsidR="00D760D2">
        <w:t>o</w:t>
      </w:r>
      <w:r w:rsidR="00D760D2" w:rsidRPr="00D760D2">
        <w:t>patření 4.3.1: Zlepšení infrastruktury pro cestování veřejnou hromadnou dopravou</w:t>
      </w:r>
      <w:r w:rsidR="00D760D2">
        <w:t>. Tyto opatření rozšiřuje sm</w:t>
      </w:r>
      <w:r w:rsidR="00F45F19">
        <w:t>ěrem ke zkvalitnění veřejné hromadné dopravy, tak, aby došlo k jejímu intenzivnějšímu využívání obyvateli v území MAS. Zkvalitněním hromadné veřejné dopravy dojde ke snížení osobní automobilové dopravy, která má negativní vliv na dopravní zátěž, zhoršení životního prostředí i bezpečnost v obcích.</w:t>
      </w:r>
    </w:p>
    <w:p w14:paraId="4F88D61D" w14:textId="77777777" w:rsidR="00A43108" w:rsidRDefault="00EF1C60" w:rsidP="00521E05">
      <w:r>
        <w:rPr>
          <w:b/>
        </w:rPr>
        <w:t>Cílem</w:t>
      </w:r>
      <w:r w:rsidR="00F8526B" w:rsidRPr="001C3567">
        <w:rPr>
          <w:b/>
        </w:rPr>
        <w:t xml:space="preserve"> o</w:t>
      </w:r>
      <w:r w:rsidR="005D5B49" w:rsidRPr="001C3567">
        <w:rPr>
          <w:b/>
        </w:rPr>
        <w:t>patření</w:t>
      </w:r>
      <w:r w:rsidR="005D5B49">
        <w:t xml:space="preserve"> </w:t>
      </w:r>
      <w:r w:rsidR="00F8526B">
        <w:t>je zlepšit podmínky pro cestování obyva</w:t>
      </w:r>
      <w:r w:rsidR="008A6245">
        <w:t>tel za prací, službami, do škol zkvalitněním veřejné dopravy.</w:t>
      </w:r>
    </w:p>
    <w:p w14:paraId="4F8AFE76" w14:textId="77777777" w:rsidR="00F8526B" w:rsidRDefault="00F8526B" w:rsidP="00521E05">
      <w:r w:rsidRPr="001C3567">
        <w:rPr>
          <w:b/>
        </w:rPr>
        <w:t>Podporované aktivity</w:t>
      </w:r>
      <w:r>
        <w:t>:</w:t>
      </w:r>
    </w:p>
    <w:p w14:paraId="2250CC3C" w14:textId="77777777" w:rsidR="00F8526B" w:rsidRDefault="001C3567" w:rsidP="003C2C98">
      <w:pPr>
        <w:pStyle w:val="Odstavecseseznamem"/>
        <w:numPr>
          <w:ilvl w:val="0"/>
          <w:numId w:val="36"/>
        </w:numPr>
      </w:pPr>
      <w:r>
        <w:t>p</w:t>
      </w:r>
      <w:r w:rsidR="00F8526B">
        <w:t>osílení nočních spojů;</w:t>
      </w:r>
    </w:p>
    <w:p w14:paraId="10B7EBB2" w14:textId="77777777" w:rsidR="008A6245" w:rsidRDefault="001C3567" w:rsidP="003C2C98">
      <w:pPr>
        <w:pStyle w:val="Odstavecseseznamem"/>
        <w:numPr>
          <w:ilvl w:val="0"/>
          <w:numId w:val="36"/>
        </w:numPr>
      </w:pPr>
      <w:r>
        <w:t>l</w:t>
      </w:r>
      <w:r w:rsidR="00F8526B">
        <w:t>epší návaznost linek.</w:t>
      </w:r>
    </w:p>
    <w:p w14:paraId="11975672" w14:textId="521BB976" w:rsidR="00493CA9" w:rsidRDefault="00F8526B" w:rsidP="008A6245">
      <w:r w:rsidRPr="008A6245">
        <w:rPr>
          <w:b/>
        </w:rPr>
        <w:t>Předpokládanými realizátory</w:t>
      </w:r>
      <w:r>
        <w:t xml:space="preserve"> budou obce, DSO nebo kraj</w:t>
      </w:r>
      <w:r w:rsidRPr="00E23AF3">
        <w:t>.</w:t>
      </w:r>
    </w:p>
    <w:p w14:paraId="0CA6C07B" w14:textId="77777777" w:rsidR="00B72EC1" w:rsidRPr="006D031E" w:rsidRDefault="00B72EC1" w:rsidP="008A6245"/>
    <w:p w14:paraId="75DC205D" w14:textId="77777777" w:rsidR="00142C5C" w:rsidRDefault="000C47F9" w:rsidP="00FA49C5">
      <w:pPr>
        <w:keepNext/>
        <w:rPr>
          <w:u w:val="single"/>
        </w:rPr>
      </w:pPr>
      <w:r w:rsidRPr="00AF1850">
        <w:rPr>
          <w:b/>
          <w:u w:val="single"/>
        </w:rPr>
        <w:t>Specifický cíl 4</w:t>
      </w:r>
      <w:r w:rsidR="00007F69">
        <w:rPr>
          <w:b/>
          <w:u w:val="single"/>
        </w:rPr>
        <w:t>.4</w:t>
      </w:r>
      <w:r w:rsidRPr="00AF1850">
        <w:rPr>
          <w:u w:val="single"/>
        </w:rPr>
        <w:t>: Zlepšit podmínky pro nemotorovou dopravu</w:t>
      </w:r>
    </w:p>
    <w:p w14:paraId="18D27E88" w14:textId="77777777" w:rsidR="0087714E" w:rsidRPr="0087714E" w:rsidRDefault="000F7D10" w:rsidP="00FA49C5">
      <w:pPr>
        <w:keepNext/>
      </w:pPr>
      <w:r>
        <w:t>Zlepšení podmínek pro nemotorou dopravu prostřednictvím vybudování cyklostezek do zaměstnání a za službami.</w:t>
      </w:r>
    </w:p>
    <w:tbl>
      <w:tblPr>
        <w:tblW w:w="920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3725"/>
        <w:gridCol w:w="1222"/>
        <w:gridCol w:w="975"/>
        <w:gridCol w:w="992"/>
        <w:gridCol w:w="1276"/>
      </w:tblGrid>
      <w:tr w:rsidR="00F52014" w:rsidRPr="00A43108" w14:paraId="4F7BFD7D" w14:textId="77777777" w:rsidTr="00F52014">
        <w:trPr>
          <w:trHeight w:val="335"/>
          <w:tblHeader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4CECDD" w14:textId="77777777" w:rsidR="00F52014" w:rsidRPr="00A43108" w:rsidRDefault="00F52014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27C2BC" w14:textId="77777777" w:rsidR="00F52014" w:rsidRPr="00A43108" w:rsidRDefault="00F52014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Ukazatel</w:t>
            </w:r>
            <w:r>
              <w:rPr>
                <w:rFonts w:cs="Arial"/>
                <w:sz w:val="18"/>
                <w:szCs w:val="18"/>
              </w:rPr>
              <w:t xml:space="preserve"> výstupu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668814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7F42AD" w14:textId="77777777" w:rsidR="00F52014" w:rsidRPr="00A43108" w:rsidRDefault="00F52014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Výchozí hodnota</w:t>
            </w:r>
          </w:p>
          <w:p w14:paraId="3D2DD7C4" w14:textId="77777777" w:rsidR="00F52014" w:rsidRPr="00A43108" w:rsidRDefault="00F52014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(2011)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BB49C7" w14:textId="77777777" w:rsidR="00F52014" w:rsidRPr="00A43108" w:rsidRDefault="00F52014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A43108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A43108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0A2D64" w14:textId="77777777" w:rsidR="00F52014" w:rsidRPr="00A43108" w:rsidRDefault="00F52014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F52014" w:rsidRPr="00A43108" w14:paraId="449578EA" w14:textId="77777777" w:rsidTr="00F52014">
        <w:trPr>
          <w:trHeight w:val="2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C09" w14:textId="77777777" w:rsidR="00F52014" w:rsidRPr="00A43108" w:rsidRDefault="00F52014" w:rsidP="00A43108">
            <w:pPr>
              <w:pStyle w:val="Texttabulka"/>
              <w:rPr>
                <w:rFonts w:cs="Arial"/>
                <w:color w:val="7030A0"/>
                <w:sz w:val="18"/>
                <w:szCs w:val="18"/>
              </w:rPr>
            </w:pPr>
            <w:r w:rsidRPr="00A43108">
              <w:rPr>
                <w:sz w:val="18"/>
                <w:szCs w:val="18"/>
              </w:rPr>
              <w:t>7 61 00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1720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Délka nově vybudovaných cyklostezek a cyklotras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902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km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5829" w14:textId="77777777" w:rsidR="00F52014" w:rsidRPr="00A43108" w:rsidRDefault="00F52014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CD8" w14:textId="6ECE4E95" w:rsidR="00F52014" w:rsidRPr="00A43108" w:rsidRDefault="00E415B7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ED0A" w14:textId="49EE2122" w:rsidR="00F52014" w:rsidRPr="00A43108" w:rsidRDefault="001C2D00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F52014" w:rsidRPr="00DD54F3" w14:paraId="6D49FFCA" w14:textId="77777777" w:rsidTr="00F52014">
        <w:trPr>
          <w:trHeight w:val="2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9282" w14:textId="5C8E2D51" w:rsidR="00F52014" w:rsidRPr="00DD54F3" w:rsidRDefault="00B72EC1" w:rsidP="00A43108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DD54F3">
              <w:rPr>
                <w:strike/>
                <w:sz w:val="18"/>
                <w:szCs w:val="18"/>
                <w:highlight w:val="yellow"/>
              </w:rPr>
              <w:t>7 64</w:t>
            </w:r>
            <w:r w:rsidR="00F52014" w:rsidRPr="00DD54F3">
              <w:rPr>
                <w:strike/>
                <w:sz w:val="18"/>
                <w:szCs w:val="18"/>
                <w:highlight w:val="yellow"/>
              </w:rPr>
              <w:t xml:space="preserve"> 01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5579" w14:textId="77777777" w:rsidR="00F52014" w:rsidRPr="00DD54F3" w:rsidRDefault="00F52014" w:rsidP="00F52014">
            <w:pPr>
              <w:pStyle w:val="Texttabulka"/>
              <w:rPr>
                <w:strike/>
                <w:sz w:val="18"/>
                <w:szCs w:val="18"/>
                <w:highlight w:val="yellow"/>
              </w:rPr>
            </w:pPr>
            <w:r w:rsidRPr="00DD54F3">
              <w:rPr>
                <w:strike/>
                <w:sz w:val="18"/>
                <w:szCs w:val="18"/>
                <w:highlight w:val="yellow"/>
              </w:rPr>
              <w:t>Počet parkovacích míst pro jízdní 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F168" w14:textId="77777777" w:rsidR="00F52014" w:rsidRPr="00DD54F3" w:rsidRDefault="00F52014" w:rsidP="00F52014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DD54F3">
              <w:rPr>
                <w:rFonts w:cs="Arial"/>
                <w:strike/>
                <w:sz w:val="18"/>
                <w:szCs w:val="18"/>
                <w:highlight w:val="yellow"/>
              </w:rPr>
              <w:t>místo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CC37" w14:textId="77777777" w:rsidR="00F52014" w:rsidRPr="00DD54F3" w:rsidRDefault="00F52014" w:rsidP="00A43108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DD54F3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4FA" w14:textId="61BCB3A9" w:rsidR="00F52014" w:rsidRPr="00DD54F3" w:rsidRDefault="00E415B7" w:rsidP="00A43108">
            <w:pPr>
              <w:pStyle w:val="Texttabulka"/>
              <w:rPr>
                <w:rFonts w:cs="Arial"/>
                <w:strike/>
                <w:sz w:val="18"/>
                <w:szCs w:val="18"/>
                <w:highlight w:val="yellow"/>
              </w:rPr>
            </w:pPr>
            <w:r w:rsidRPr="00DD54F3">
              <w:rPr>
                <w:rFonts w:cs="Arial"/>
                <w:strike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1359" w14:textId="77777777" w:rsidR="00F52014" w:rsidRPr="00DD54F3" w:rsidRDefault="00F52014" w:rsidP="00A43108">
            <w:pPr>
              <w:pStyle w:val="Texttabulka"/>
              <w:rPr>
                <w:rFonts w:cs="Arial"/>
                <w:strike/>
                <w:sz w:val="18"/>
                <w:szCs w:val="18"/>
              </w:rPr>
            </w:pPr>
            <w:r w:rsidRPr="00DD54F3">
              <w:rPr>
                <w:rFonts w:cs="Arial"/>
                <w:strike/>
                <w:sz w:val="18"/>
                <w:szCs w:val="18"/>
                <w:highlight w:val="yellow"/>
              </w:rPr>
              <w:t>10</w:t>
            </w:r>
          </w:p>
        </w:tc>
      </w:tr>
      <w:tr w:rsidR="00F52014" w:rsidRPr="00A43108" w14:paraId="57BA36AF" w14:textId="77777777" w:rsidTr="00F52014">
        <w:trPr>
          <w:trHeight w:val="2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E6ED01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1F2CB0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Ukazatel</w:t>
            </w:r>
            <w:r>
              <w:rPr>
                <w:rFonts w:cs="Arial"/>
                <w:sz w:val="18"/>
                <w:szCs w:val="18"/>
              </w:rPr>
              <w:t xml:space="preserve"> výsledku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020FEF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2A4647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Výchozí hodnota</w:t>
            </w:r>
          </w:p>
          <w:p w14:paraId="29D6CE69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(2011)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B969F6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A43108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A43108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22D7B6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F52014" w:rsidRPr="00A43108" w14:paraId="08B76E18" w14:textId="77777777" w:rsidTr="00F52014">
        <w:trPr>
          <w:trHeight w:val="2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C20D" w14:textId="77777777" w:rsidR="00F52014" w:rsidRPr="00A43108" w:rsidRDefault="00F52014" w:rsidP="00F52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7 63 10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2478" w14:textId="77777777" w:rsidR="00F52014" w:rsidRPr="00A43108" w:rsidRDefault="00F52014" w:rsidP="00F52014">
            <w:pPr>
              <w:pStyle w:val="Texttabulka"/>
              <w:rPr>
                <w:sz w:val="18"/>
                <w:szCs w:val="18"/>
              </w:rPr>
            </w:pPr>
            <w:r w:rsidRPr="00A43108">
              <w:rPr>
                <w:sz w:val="18"/>
                <w:szCs w:val="18"/>
              </w:rPr>
              <w:t>Podíl cyklistiky na přepravních výkonech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EED3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0FC3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7007" w14:textId="272804C0" w:rsidR="00F52014" w:rsidRPr="00E415B7" w:rsidRDefault="00E415B7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E415B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7B41" w14:textId="77777777" w:rsidR="00F52014" w:rsidRPr="00A43108" w:rsidRDefault="00F52014" w:rsidP="00F52014">
            <w:pPr>
              <w:pStyle w:val="Texttabulka"/>
              <w:rPr>
                <w:rFonts w:cs="Arial"/>
                <w:sz w:val="18"/>
                <w:szCs w:val="18"/>
              </w:rPr>
            </w:pPr>
            <w:r w:rsidRPr="00A43108">
              <w:rPr>
                <w:rFonts w:cs="Arial"/>
                <w:sz w:val="18"/>
                <w:szCs w:val="18"/>
              </w:rPr>
              <w:t>10</w:t>
            </w:r>
          </w:p>
        </w:tc>
      </w:tr>
    </w:tbl>
    <w:p w14:paraId="000748F1" w14:textId="77777777" w:rsidR="0005696F" w:rsidRDefault="0005696F" w:rsidP="007C6653">
      <w:pPr>
        <w:rPr>
          <w:rFonts w:asciiTheme="minorHAnsi" w:hAnsiTheme="minorHAnsi"/>
          <w:b/>
          <w:i/>
        </w:rPr>
      </w:pPr>
    </w:p>
    <w:p w14:paraId="3285FE33" w14:textId="77777777" w:rsidR="007C6653" w:rsidRPr="00857547" w:rsidRDefault="007C6653" w:rsidP="007C6653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Opatření </w:t>
      </w:r>
      <w:r w:rsidR="00AD7C09">
        <w:rPr>
          <w:rFonts w:asciiTheme="minorHAnsi" w:hAnsiTheme="minorHAnsi"/>
          <w:b/>
          <w:i/>
        </w:rPr>
        <w:t xml:space="preserve">CLLD </w:t>
      </w:r>
      <w:r w:rsidR="00007F69">
        <w:rPr>
          <w:rFonts w:asciiTheme="minorHAnsi" w:hAnsiTheme="minorHAnsi"/>
          <w:b/>
          <w:i/>
        </w:rPr>
        <w:t>4.4</w:t>
      </w:r>
      <w:r>
        <w:rPr>
          <w:rFonts w:asciiTheme="minorHAnsi" w:hAnsiTheme="minorHAnsi"/>
          <w:b/>
          <w:i/>
        </w:rPr>
        <w:t xml:space="preserve">.1: </w:t>
      </w:r>
      <w:r w:rsidRPr="00857547">
        <w:rPr>
          <w:rFonts w:asciiTheme="minorHAnsi" w:hAnsiTheme="minorHAnsi"/>
          <w:b/>
          <w:i/>
        </w:rPr>
        <w:t>Výstavba cyk</w:t>
      </w:r>
      <w:r w:rsidR="00AD7C09">
        <w:rPr>
          <w:rFonts w:asciiTheme="minorHAnsi" w:hAnsiTheme="minorHAnsi"/>
          <w:b/>
          <w:i/>
        </w:rPr>
        <w:t>lostezek pro dopravu obyvatel do zaměstnání</w:t>
      </w:r>
      <w:r w:rsidR="00FA49C5">
        <w:rPr>
          <w:rFonts w:asciiTheme="minorHAnsi" w:hAnsiTheme="minorHAnsi"/>
          <w:b/>
          <w:i/>
        </w:rPr>
        <w:t>, škol a službami</w:t>
      </w:r>
    </w:p>
    <w:p w14:paraId="5975AA4B" w14:textId="77777777" w:rsidR="00F45F19" w:rsidRDefault="00F45F19" w:rsidP="00F45F19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>
        <w:t>Díky zvýšené migraci a osidlování příměstské krajiny MAS Slavkovské bojiště</w:t>
      </w:r>
      <w:r w:rsidRPr="00566553">
        <w:t xml:space="preserve"> dlouhodobě roste intenzita individuální automobilové přepravy</w:t>
      </w:r>
      <w:r>
        <w:t>.</w:t>
      </w:r>
      <w:r w:rsidRPr="00B94C5D">
        <w:t xml:space="preserve"> </w:t>
      </w:r>
      <w:r>
        <w:t xml:space="preserve">Tento stav </w:t>
      </w:r>
      <w:r w:rsidRPr="00566553">
        <w:t>klade vysoké nároky na rozvoj dopravní infrastruktury, zhoršuje stav životní</w:t>
      </w:r>
      <w:r>
        <w:t xml:space="preserve">ho prostředí a bezpečnost v obcích. </w:t>
      </w:r>
    </w:p>
    <w:p w14:paraId="1212D677" w14:textId="77777777" w:rsidR="00F45F19" w:rsidRDefault="00F75AFD" w:rsidP="00F45F19">
      <w:r w:rsidRPr="00F45F19">
        <w:lastRenderedPageBreak/>
        <w:t>Řešení této situace lze spatřovat</w:t>
      </w:r>
      <w:r>
        <w:t xml:space="preserve"> v rozvoji alternativních forem </w:t>
      </w:r>
      <w:r w:rsidRPr="00F45F19">
        <w:t xml:space="preserve">dopravy či pohonu, zejména </w:t>
      </w:r>
      <w:proofErr w:type="spellStart"/>
      <w:r w:rsidRPr="00F45F19">
        <w:t>cyklodopravy</w:t>
      </w:r>
      <w:proofErr w:type="spellEnd"/>
      <w:r w:rsidRPr="00F45F19">
        <w:t>, ve sdílení dopravních prostředků a ve v</w:t>
      </w:r>
      <w:r>
        <w:t xml:space="preserve">ytváření podmínek pro využívání </w:t>
      </w:r>
      <w:r w:rsidRPr="00F45F19">
        <w:t>hromadné a kombinované dopravy (např. kolo/auto/v</w:t>
      </w:r>
      <w:r>
        <w:t xml:space="preserve">eřejná doprava, B+R, P+R apod.) </w:t>
      </w:r>
      <w:r w:rsidR="00F45F19">
        <w:t xml:space="preserve">Opatření úzce navazuje na další specifické cíle </w:t>
      </w:r>
      <w:r w:rsidRPr="00F75AFD">
        <w:t>4.2: Zlepšit stav silniční infrastruktury</w:t>
      </w:r>
      <w:r>
        <w:t xml:space="preserve"> a </w:t>
      </w:r>
      <w:r w:rsidR="00F45F19" w:rsidRPr="001C3567">
        <w:t>4.3: Zkvalitnit veřejnou hromadnou dopravu</w:t>
      </w:r>
      <w:r>
        <w:t>.</w:t>
      </w:r>
    </w:p>
    <w:p w14:paraId="77BA5730" w14:textId="77777777" w:rsidR="00F8526B" w:rsidRDefault="00D760D2" w:rsidP="00A4018C">
      <w:pPr>
        <w:tabs>
          <w:tab w:val="left" w:pos="6199"/>
        </w:tabs>
      </w:pPr>
      <w:r w:rsidRPr="00D760D2">
        <w:rPr>
          <w:b/>
        </w:rPr>
        <w:t>Cílem</w:t>
      </w:r>
      <w:r w:rsidR="00F8526B" w:rsidRPr="00D760D2">
        <w:rPr>
          <w:b/>
        </w:rPr>
        <w:t xml:space="preserve"> opatření</w:t>
      </w:r>
      <w:r w:rsidR="00F8526B">
        <w:t xml:space="preserve"> je výstavba cyklostezek, které </w:t>
      </w:r>
      <w:r w:rsidR="00A4018C">
        <w:t xml:space="preserve">zlepší dostupnost obyvatel do zaměstnání, škol a za službami. </w:t>
      </w:r>
      <w:r w:rsidR="00A4018C">
        <w:tab/>
      </w:r>
    </w:p>
    <w:p w14:paraId="42AFC2F9" w14:textId="77777777" w:rsidR="00FA49C5" w:rsidRDefault="00FA49C5" w:rsidP="007C6653">
      <w:r w:rsidRPr="00D760D2">
        <w:rPr>
          <w:b/>
        </w:rPr>
        <w:t>Podporované aktivity</w:t>
      </w:r>
      <w:r>
        <w:t>:</w:t>
      </w:r>
    </w:p>
    <w:p w14:paraId="6BD7B215" w14:textId="77777777" w:rsidR="00007F69" w:rsidRDefault="00D760D2" w:rsidP="003C2C98">
      <w:pPr>
        <w:pStyle w:val="Odstavecseseznamem"/>
        <w:numPr>
          <w:ilvl w:val="0"/>
          <w:numId w:val="23"/>
        </w:numPr>
      </w:pPr>
      <w:r>
        <w:t>b</w:t>
      </w:r>
      <w:r w:rsidR="007C6653" w:rsidRPr="00E03F61">
        <w:t>udování cyklostezek</w:t>
      </w:r>
      <w:r w:rsidR="00007F69">
        <w:t xml:space="preserve"> a cyklotras</w:t>
      </w:r>
      <w:r w:rsidR="007C6653" w:rsidRPr="00E03F61">
        <w:t xml:space="preserve"> pro dopravu obyvatel </w:t>
      </w:r>
      <w:r w:rsidR="00007F69">
        <w:t>do zaměstnán</w:t>
      </w:r>
      <w:r>
        <w:t>í, za službami a do škol;</w:t>
      </w:r>
    </w:p>
    <w:p w14:paraId="4CD7B17C" w14:textId="77777777" w:rsidR="007C6653" w:rsidRPr="007C6653" w:rsidRDefault="00D760D2" w:rsidP="003C2C98">
      <w:pPr>
        <w:pStyle w:val="Odstavecseseznamem"/>
        <w:numPr>
          <w:ilvl w:val="0"/>
          <w:numId w:val="23"/>
        </w:numPr>
      </w:pPr>
      <w:r>
        <w:t>v</w:t>
      </w:r>
      <w:r w:rsidR="007C6653" w:rsidRPr="00E03F61">
        <w:t>ý</w:t>
      </w:r>
      <w:r>
        <w:t>sadba zeleně kolem cyklostezek;</w:t>
      </w:r>
    </w:p>
    <w:p w14:paraId="43423623" w14:textId="77777777" w:rsidR="00FA49C5" w:rsidRDefault="00FA49C5" w:rsidP="00B72EC1">
      <w:r w:rsidRPr="00ED03AB">
        <w:rPr>
          <w:b/>
        </w:rPr>
        <w:t>Předpokládanými realizátory</w:t>
      </w:r>
      <w:r>
        <w:t xml:space="preserve"> budou </w:t>
      </w:r>
      <w:r w:rsidRPr="00070486">
        <w:t>obce; dobrovolné sv</w:t>
      </w:r>
      <w:r w:rsidR="0087714E">
        <w:t xml:space="preserve">azky obcí; organizace zřizované </w:t>
      </w:r>
      <w:r w:rsidRPr="00070486">
        <w:t>nebo zakládané kraji; organizace zřizované nebo zakládané obcemi; organizace zřizované nebo zakl</w:t>
      </w:r>
      <w:r>
        <w:t>ádané dobrovolnými svazky obcí.</w:t>
      </w:r>
    </w:p>
    <w:p w14:paraId="5E23A46B" w14:textId="312F37E9" w:rsidR="00FA49C5" w:rsidRPr="001F74BF" w:rsidRDefault="00FA49C5" w:rsidP="00FA49C5">
      <w:r>
        <w:t>Opat</w:t>
      </w:r>
      <w:r w:rsidR="00853A80">
        <w:t>ření bude financováno z IROP</w:t>
      </w:r>
      <w:r>
        <w:t>.</w:t>
      </w:r>
    </w:p>
    <w:p w14:paraId="28E8F6C9" w14:textId="55372857" w:rsidR="00B610B2" w:rsidRDefault="00B610B2" w:rsidP="006453AC">
      <w:pPr>
        <w:rPr>
          <w:b/>
          <w:u w:val="single"/>
        </w:rPr>
      </w:pPr>
    </w:p>
    <w:p w14:paraId="59079ED3" w14:textId="77777777" w:rsidR="00142C5C" w:rsidRPr="00FA49C5" w:rsidRDefault="00A65B68" w:rsidP="007C6653">
      <w:pPr>
        <w:rPr>
          <w:u w:val="single"/>
        </w:rPr>
      </w:pPr>
      <w:r w:rsidRPr="00AF1850">
        <w:rPr>
          <w:b/>
          <w:u w:val="single"/>
        </w:rPr>
        <w:t>Specifický cíl 4</w:t>
      </w:r>
      <w:r w:rsidR="00007F69">
        <w:rPr>
          <w:b/>
          <w:u w:val="single"/>
        </w:rPr>
        <w:t>.5</w:t>
      </w:r>
      <w:r w:rsidRPr="00AF1850">
        <w:rPr>
          <w:u w:val="single"/>
        </w:rPr>
        <w:t>: Zvýšit bezpečnost</w:t>
      </w:r>
      <w:r w:rsidR="007C6653" w:rsidRPr="00AF1850">
        <w:rPr>
          <w:u w:val="single"/>
        </w:rPr>
        <w:t xml:space="preserve"> v obcích</w:t>
      </w:r>
    </w:p>
    <w:p w14:paraId="7EA3E354" w14:textId="55114A0B" w:rsidR="006D38A0" w:rsidRPr="0087714E" w:rsidRDefault="000F7D10" w:rsidP="007C6653">
      <w:r>
        <w:t>Cíle</w:t>
      </w:r>
      <w:r w:rsidR="00007F69">
        <w:t xml:space="preserve"> bude dosaženo </w:t>
      </w:r>
      <w:r>
        <w:t>dobudování</w:t>
      </w:r>
      <w:r w:rsidR="006D38A0">
        <w:t>m</w:t>
      </w:r>
      <w:r>
        <w:t xml:space="preserve"> bezpečnostní</w:t>
      </w:r>
      <w:r w:rsidR="006D38A0">
        <w:t>ch prvků na silnicích – semaforů, přechodů</w:t>
      </w:r>
      <w:r>
        <w:t>, dobudováním bezbariérových chodníků, zastávek.</w:t>
      </w:r>
      <w:r w:rsidR="006E43CC">
        <w:t xml:space="preserve"> </w:t>
      </w:r>
    </w:p>
    <w:tbl>
      <w:tblPr>
        <w:tblW w:w="90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3969"/>
        <w:gridCol w:w="1080"/>
        <w:gridCol w:w="1097"/>
        <w:gridCol w:w="942"/>
        <w:gridCol w:w="1134"/>
      </w:tblGrid>
      <w:tr w:rsidR="0087714E" w:rsidRPr="0087714E" w14:paraId="3F9BA067" w14:textId="77777777" w:rsidTr="0087714E">
        <w:trPr>
          <w:trHeight w:val="335"/>
          <w:tblHeader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54FF1B" w14:textId="77777777" w:rsidR="0087714E" w:rsidRPr="0087714E" w:rsidRDefault="0087714E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CB96BD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Ukazatel výstupu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86281BD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180886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Výchozí hodnota</w:t>
            </w:r>
          </w:p>
          <w:p w14:paraId="430BE6DA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(2011)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A421CC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87714E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87714E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B15877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87714E" w:rsidRPr="0087714E" w14:paraId="6CD33198" w14:textId="77777777" w:rsidTr="0087714E">
        <w:trPr>
          <w:trHeight w:val="2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AB8" w14:textId="77777777" w:rsidR="0087714E" w:rsidRPr="0087714E" w:rsidRDefault="0087714E" w:rsidP="00A43108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7 50 01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33BC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Počet realizací vedoucích ke zvýšení bezpečnosti v dopravě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CE9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realizace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5128D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600" w14:textId="1C70496C" w:rsidR="0087714E" w:rsidRPr="0087714E" w:rsidRDefault="0087422E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2B55" w14:textId="15C75B7B" w:rsidR="0087714E" w:rsidRPr="0087714E" w:rsidRDefault="00DD54F3" w:rsidP="0087714E">
            <w:pPr>
              <w:pStyle w:val="Texttabulka"/>
              <w:rPr>
                <w:rFonts w:cs="Arial"/>
                <w:sz w:val="18"/>
                <w:szCs w:val="18"/>
              </w:rPr>
            </w:pPr>
            <w:r w:rsidRPr="00DD54F3">
              <w:rPr>
                <w:rFonts w:cs="Arial"/>
                <w:sz w:val="18"/>
                <w:szCs w:val="18"/>
                <w:highlight w:val="yellow"/>
              </w:rPr>
              <w:t>7</w:t>
            </w:r>
          </w:p>
        </w:tc>
      </w:tr>
      <w:tr w:rsidR="00CE3DB0" w:rsidRPr="0087714E" w14:paraId="540DD7A2" w14:textId="77777777" w:rsidTr="00E01778">
        <w:trPr>
          <w:trHeight w:val="2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7154" w14:textId="77777777" w:rsidR="00CE3DB0" w:rsidRPr="0087714E" w:rsidRDefault="00CE3DB0" w:rsidP="00CE3DB0">
            <w:pPr>
              <w:pStyle w:val="Texttabulka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4E99" w14:textId="77777777" w:rsidR="00CE3DB0" w:rsidRPr="008176D4" w:rsidRDefault="00CE3DB0" w:rsidP="00CE3DB0">
            <w:pPr>
              <w:pStyle w:val="Texttabulka"/>
              <w:ind w:right="-57"/>
              <w:rPr>
                <w:sz w:val="18"/>
              </w:rPr>
            </w:pPr>
            <w:r w:rsidRPr="008176D4">
              <w:rPr>
                <w:sz w:val="18"/>
              </w:rPr>
              <w:t xml:space="preserve">Počet uskutečněných aktivit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2E6E" w14:textId="77777777" w:rsidR="00CE3DB0" w:rsidRPr="008176D4" w:rsidRDefault="00CE3DB0" w:rsidP="00CE3DB0">
            <w:pPr>
              <w:pStyle w:val="Texttabulka"/>
              <w:rPr>
                <w:sz w:val="18"/>
              </w:rPr>
            </w:pPr>
            <w:r>
              <w:rPr>
                <w:sz w:val="18"/>
              </w:rPr>
              <w:t>aktivita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0C8E" w14:textId="77777777" w:rsidR="00CE3DB0" w:rsidRPr="008176D4" w:rsidRDefault="00CE3DB0" w:rsidP="00CE3DB0">
            <w:pPr>
              <w:pStyle w:val="Texttabulka"/>
              <w:rPr>
                <w:sz w:val="18"/>
              </w:rPr>
            </w:pPr>
            <w:r w:rsidRPr="008176D4">
              <w:rPr>
                <w:sz w:val="18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47DA" w14:textId="77777777" w:rsidR="00CE3DB0" w:rsidRPr="008176D4" w:rsidRDefault="00CE3DB0" w:rsidP="00CE3DB0">
            <w:pPr>
              <w:pStyle w:val="Texttabulka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4CBD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CE3DB0" w:rsidRPr="0087714E" w14:paraId="59AF3016" w14:textId="77777777" w:rsidTr="0087714E">
        <w:trPr>
          <w:trHeight w:val="335"/>
          <w:tblHeader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2164E0D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BD074A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Ukazatel výsledku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ACD6F10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2A6FBC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Výchozí hodnota</w:t>
            </w:r>
          </w:p>
          <w:p w14:paraId="350D5E9B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(2014)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F33BF2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87714E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87714E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4F925F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CE3DB0" w:rsidRPr="0087714E" w14:paraId="41C70894" w14:textId="77777777" w:rsidTr="0087714E">
        <w:trPr>
          <w:trHeight w:val="2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349" w14:textId="77777777" w:rsidR="00CE3DB0" w:rsidRPr="0087714E" w:rsidRDefault="00CE3DB0" w:rsidP="00CE3DB0">
            <w:pPr>
              <w:rPr>
                <w:sz w:val="18"/>
                <w:szCs w:val="18"/>
              </w:rPr>
            </w:pPr>
            <w:r w:rsidRPr="0087714E">
              <w:rPr>
                <w:sz w:val="18"/>
                <w:szCs w:val="18"/>
              </w:rPr>
              <w:t>7 51 20</w:t>
            </w:r>
            <w:r w:rsidRPr="0087714E">
              <w:rPr>
                <w:sz w:val="18"/>
                <w:szCs w:val="18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2272" w14:textId="77777777" w:rsidR="00CE3DB0" w:rsidRPr="0087714E" w:rsidRDefault="00CE3DB0" w:rsidP="00CE3DB0">
            <w:pPr>
              <w:pStyle w:val="Texttabulka"/>
              <w:rPr>
                <w:sz w:val="18"/>
                <w:szCs w:val="18"/>
              </w:rPr>
            </w:pPr>
            <w:r w:rsidRPr="0087714E">
              <w:rPr>
                <w:sz w:val="18"/>
                <w:szCs w:val="18"/>
              </w:rPr>
              <w:t>Podíl veřejné osobní dopravy na celkových výkonech v osobní přepravě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61D4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E9DD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A32" w14:textId="77777777" w:rsidR="00CE3DB0" w:rsidRPr="0087714E" w:rsidRDefault="00CE3DB0" w:rsidP="00CE3DB0">
            <w:pPr>
              <w:pStyle w:val="Texttabulka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F41D" w14:textId="77777777" w:rsidR="00CE3DB0" w:rsidRPr="0087714E" w:rsidRDefault="00CE3DB0" w:rsidP="00CE3DB0">
            <w:pPr>
              <w:pStyle w:val="Texttabulka"/>
              <w:rPr>
                <w:rFonts w:cs="Arial"/>
                <w:sz w:val="18"/>
                <w:szCs w:val="18"/>
              </w:rPr>
            </w:pPr>
            <w:r w:rsidRPr="0087714E">
              <w:rPr>
                <w:rFonts w:cs="Arial"/>
                <w:sz w:val="18"/>
                <w:szCs w:val="18"/>
              </w:rPr>
              <w:t>35</w:t>
            </w:r>
          </w:p>
        </w:tc>
      </w:tr>
    </w:tbl>
    <w:p w14:paraId="3C4FCB52" w14:textId="77777777" w:rsidR="009A47C2" w:rsidRDefault="009A47C2" w:rsidP="007C6653">
      <w:pPr>
        <w:rPr>
          <w:b/>
          <w:i/>
        </w:rPr>
      </w:pPr>
    </w:p>
    <w:p w14:paraId="2B3EEDBF" w14:textId="4D1867B8" w:rsidR="007C6653" w:rsidRPr="00857547" w:rsidRDefault="007C6653" w:rsidP="007C6653">
      <w:pPr>
        <w:rPr>
          <w:b/>
          <w:i/>
        </w:rPr>
      </w:pPr>
      <w:r>
        <w:rPr>
          <w:b/>
          <w:i/>
        </w:rPr>
        <w:t xml:space="preserve">Opatření </w:t>
      </w:r>
      <w:r w:rsidR="00AF1850">
        <w:rPr>
          <w:b/>
          <w:i/>
        </w:rPr>
        <w:t xml:space="preserve">CLLD </w:t>
      </w:r>
      <w:r w:rsidR="00007F69">
        <w:rPr>
          <w:b/>
          <w:i/>
        </w:rPr>
        <w:t>4.5</w:t>
      </w:r>
      <w:r>
        <w:rPr>
          <w:b/>
          <w:i/>
        </w:rPr>
        <w:t xml:space="preserve">.1: Řešení </w:t>
      </w:r>
      <w:r w:rsidR="00AF1850">
        <w:rPr>
          <w:b/>
          <w:i/>
        </w:rPr>
        <w:t xml:space="preserve">dopravní </w:t>
      </w:r>
      <w:r w:rsidRPr="00857547">
        <w:rPr>
          <w:b/>
          <w:i/>
        </w:rPr>
        <w:t>bezpečnosti</w:t>
      </w:r>
      <w:r>
        <w:rPr>
          <w:b/>
          <w:i/>
        </w:rPr>
        <w:t xml:space="preserve"> </w:t>
      </w:r>
    </w:p>
    <w:p w14:paraId="283380B2" w14:textId="77777777" w:rsidR="00D760D2" w:rsidRPr="00F75AFD" w:rsidRDefault="00D760D2" w:rsidP="00F75AFD">
      <w:r w:rsidRPr="000F0196">
        <w:rPr>
          <w:b/>
        </w:rPr>
        <w:t>Zdůvodnění opatření/Výchozí stav</w:t>
      </w:r>
      <w:r>
        <w:rPr>
          <w:b/>
        </w:rPr>
        <w:t>:</w:t>
      </w:r>
      <w:r w:rsidR="00F75AFD">
        <w:rPr>
          <w:b/>
        </w:rPr>
        <w:t xml:space="preserve"> </w:t>
      </w:r>
      <w:r w:rsidR="00F75AFD" w:rsidRPr="00F75AFD">
        <w:t>Rostoucí intenzita silniční dopravy zvyšu</w:t>
      </w:r>
      <w:r w:rsidR="00F75AFD">
        <w:t xml:space="preserve">je riziko dopravní nehodovosti, </w:t>
      </w:r>
      <w:r w:rsidR="00F75AFD" w:rsidRPr="00F75AFD">
        <w:t>zejména v dopravou silně zatížených lokalitách. Podporována budou opatřen</w:t>
      </w:r>
      <w:r w:rsidR="00F75AFD">
        <w:t xml:space="preserve">í na minimalizaci rizika střetů </w:t>
      </w:r>
      <w:r w:rsidR="00F75AFD" w:rsidRPr="00F75AFD">
        <w:t>mezi motorovými vozidly, cyklisty a pěšími.</w:t>
      </w:r>
    </w:p>
    <w:p w14:paraId="5ADCEB01" w14:textId="77777777" w:rsidR="00E80089" w:rsidRDefault="00E80089" w:rsidP="00AF1850">
      <w:r w:rsidRPr="00D760D2">
        <w:rPr>
          <w:b/>
        </w:rPr>
        <w:t>Cílem opatření</w:t>
      </w:r>
      <w:r>
        <w:t xml:space="preserve"> je zvýšení dopravní bezpečnosti v obcích. </w:t>
      </w:r>
    </w:p>
    <w:p w14:paraId="683063FF" w14:textId="77777777" w:rsidR="009353C0" w:rsidRDefault="009353C0" w:rsidP="00AF1850">
      <w:r w:rsidRPr="00D760D2">
        <w:rPr>
          <w:b/>
        </w:rPr>
        <w:t>Podporované aktivity</w:t>
      </w:r>
      <w:r>
        <w:t>:</w:t>
      </w:r>
    </w:p>
    <w:p w14:paraId="1741BD4C" w14:textId="0342FDCC" w:rsidR="00851FEA" w:rsidRDefault="008F3962" w:rsidP="003C2C98">
      <w:pPr>
        <w:pStyle w:val="Odstavecseseznamem"/>
        <w:numPr>
          <w:ilvl w:val="0"/>
          <w:numId w:val="24"/>
        </w:numPr>
      </w:pPr>
      <w:r>
        <w:t>Rekonstrukce,</w:t>
      </w:r>
      <w:r w:rsidR="00851FEA">
        <w:t xml:space="preserve"> modernizace a výstavba </w:t>
      </w:r>
      <w:r>
        <w:t>chodníků podél silnic I., II., a III. třídy a místních komunikací</w:t>
      </w:r>
      <w:r w:rsidR="00851FEA">
        <w:t xml:space="preserve"> a jejich osvětlení</w:t>
      </w:r>
      <w:r>
        <w:t xml:space="preserve">, </w:t>
      </w:r>
      <w:r w:rsidR="00851FEA">
        <w:t>přizpůsobených osobám s omezenou schopností pohybu a orientace;</w:t>
      </w:r>
    </w:p>
    <w:p w14:paraId="3796E3FB" w14:textId="443AB641" w:rsidR="008F3962" w:rsidRPr="00062B2A" w:rsidRDefault="00851FEA" w:rsidP="003C2C98">
      <w:pPr>
        <w:pStyle w:val="Odstavecseseznamem"/>
        <w:numPr>
          <w:ilvl w:val="0"/>
          <w:numId w:val="24"/>
        </w:numPr>
      </w:pPr>
      <w:r>
        <w:t>Výstavba j</w:t>
      </w:r>
      <w:r w:rsidR="008F3962">
        <w:t>ízdní</w:t>
      </w:r>
      <w:r>
        <w:t>ch</w:t>
      </w:r>
      <w:r w:rsidR="008F3962">
        <w:t xml:space="preserve"> </w:t>
      </w:r>
      <w:r>
        <w:t>pruhů</w:t>
      </w:r>
      <w:r w:rsidR="008F3962">
        <w:t xml:space="preserve"> pro cyklisty umístěné podél pásu pro chodce v přidruženém prostoru silnic a místních komunikací;</w:t>
      </w:r>
    </w:p>
    <w:p w14:paraId="32B4EB7A" w14:textId="56A1E56A" w:rsidR="008F3962" w:rsidRDefault="008F3962" w:rsidP="003C2C98">
      <w:pPr>
        <w:pStyle w:val="Odstavecseseznamem"/>
        <w:numPr>
          <w:ilvl w:val="0"/>
          <w:numId w:val="24"/>
        </w:numPr>
      </w:pPr>
      <w:r w:rsidRPr="00062B2A">
        <w:lastRenderedPageBreak/>
        <w:t>přechody pro chodce</w:t>
      </w:r>
      <w:r>
        <w:t xml:space="preserve">, </w:t>
      </w:r>
      <w:r w:rsidR="00851FEA" w:rsidRPr="00062B2A">
        <w:t>zvuková signalizace pro nevidomé</w:t>
      </w:r>
      <w:r w:rsidR="00851FEA">
        <w:t xml:space="preserve">, </w:t>
      </w:r>
      <w:r>
        <w:t>přejezdy pro cyklisty, jejich nasvětlení a ochranné ostrůvky</w:t>
      </w:r>
      <w:r w:rsidR="00851FEA">
        <w:t xml:space="preserve"> jako součást projektu budování bezbariérové infrastruktury;</w:t>
      </w:r>
    </w:p>
    <w:p w14:paraId="56C3E8D4" w14:textId="73E3F9AC" w:rsidR="008F3962" w:rsidRDefault="008F3962" w:rsidP="003C2C98">
      <w:pPr>
        <w:pStyle w:val="Odstavecseseznamem"/>
        <w:numPr>
          <w:ilvl w:val="0"/>
          <w:numId w:val="24"/>
        </w:numPr>
      </w:pPr>
      <w:r>
        <w:t>nástupiště autobusových zastávek včetně bezbariérového propojení nástupišť;</w:t>
      </w:r>
    </w:p>
    <w:p w14:paraId="41E0D3B5" w14:textId="3575FE95" w:rsidR="008F3962" w:rsidRDefault="00000568" w:rsidP="003C2C98">
      <w:pPr>
        <w:pStyle w:val="Odstavecseseznamem"/>
        <w:numPr>
          <w:ilvl w:val="0"/>
          <w:numId w:val="24"/>
        </w:numPr>
      </w:pPr>
      <w:r>
        <w:t xml:space="preserve">jako doplňková </w:t>
      </w:r>
      <w:proofErr w:type="gramStart"/>
      <w:r>
        <w:t xml:space="preserve">aktivita - </w:t>
      </w:r>
      <w:r w:rsidR="008F3962">
        <w:t>svislé</w:t>
      </w:r>
      <w:proofErr w:type="gramEnd"/>
      <w:r w:rsidR="008F3962">
        <w:t xml:space="preserve"> a vodorovné dopravní značení a zvýrazňující prvky.</w:t>
      </w:r>
    </w:p>
    <w:p w14:paraId="33F43A1F" w14:textId="77777777" w:rsidR="001A7667" w:rsidRDefault="001A7667" w:rsidP="001A7667">
      <w:pPr>
        <w:pStyle w:val="Odstavecseseznamem"/>
        <w:ind w:left="360"/>
      </w:pPr>
    </w:p>
    <w:p w14:paraId="511A9E35" w14:textId="22EEE556" w:rsidR="00521E05" w:rsidRDefault="00521E05" w:rsidP="008F3962">
      <w:r w:rsidRPr="00D760D2">
        <w:rPr>
          <w:b/>
        </w:rPr>
        <w:t>Předpokládanými realizátory</w:t>
      </w:r>
      <w:r>
        <w:t xml:space="preserve"> budou </w:t>
      </w:r>
      <w:r w:rsidRPr="004F6216">
        <w:t>obce; organizace zřizované nebo zakládané kraji; organizace zřizované nebo zakládané obcemi; provozovatelé dráhy nebo drážní dopravy podle zákona č.</w:t>
      </w:r>
      <w:r>
        <w:t xml:space="preserve"> 266/1994 Sb., o drahách.</w:t>
      </w:r>
    </w:p>
    <w:p w14:paraId="053443C1" w14:textId="47D1604D" w:rsidR="00521E05" w:rsidRDefault="00521E05" w:rsidP="00AF1850">
      <w:r>
        <w:t>Opat</w:t>
      </w:r>
      <w:r w:rsidR="00851FEA">
        <w:t>ření bude realizováno z IROP</w:t>
      </w:r>
      <w:r>
        <w:t>.</w:t>
      </w:r>
    </w:p>
    <w:p w14:paraId="596210BB" w14:textId="25A0E15A" w:rsidR="009A47C2" w:rsidRDefault="009A47C2" w:rsidP="00AF1850"/>
    <w:p w14:paraId="4F72CF7E" w14:textId="77777777" w:rsidR="007C6653" w:rsidRPr="00AB0C5E" w:rsidRDefault="00007F69" w:rsidP="006453AC">
      <w:pPr>
        <w:rPr>
          <w:b/>
          <w:i/>
        </w:rPr>
      </w:pPr>
      <w:r>
        <w:rPr>
          <w:b/>
          <w:i/>
        </w:rPr>
        <w:t>Opatření 4.5</w:t>
      </w:r>
      <w:r w:rsidR="007C6653" w:rsidRPr="00AB0C5E">
        <w:rPr>
          <w:b/>
          <w:i/>
        </w:rPr>
        <w:t xml:space="preserve">.2: </w:t>
      </w:r>
      <w:r w:rsidR="00AF1850" w:rsidRPr="00AB0C5E">
        <w:rPr>
          <w:b/>
          <w:i/>
        </w:rPr>
        <w:t>Podpora bezpečnosti obyvatel</w:t>
      </w:r>
    </w:p>
    <w:p w14:paraId="028EF390" w14:textId="4E2C9601" w:rsidR="00D760D2" w:rsidRPr="001F00A5" w:rsidRDefault="00D760D2" w:rsidP="001F00A5">
      <w:r w:rsidRPr="000F0196">
        <w:rPr>
          <w:b/>
        </w:rPr>
        <w:t>Zdůvodnění opatření/Výchozí stav</w:t>
      </w:r>
      <w:r>
        <w:rPr>
          <w:b/>
        </w:rPr>
        <w:t>:</w:t>
      </w:r>
      <w:r w:rsidR="001F00A5">
        <w:rPr>
          <w:b/>
        </w:rPr>
        <w:t xml:space="preserve"> </w:t>
      </w:r>
      <w:r w:rsidR="001F00A5">
        <w:t>Pro obyvatele v území se</w:t>
      </w:r>
      <w:r w:rsidR="001F00A5" w:rsidRPr="001F00A5">
        <w:t xml:space="preserve"> stává důl</w:t>
      </w:r>
      <w:r w:rsidR="001F00A5">
        <w:t xml:space="preserve">ežité téma bezpečnosti a pocitu </w:t>
      </w:r>
      <w:r w:rsidR="00E55D86">
        <w:t>bezpečí</w:t>
      </w:r>
      <w:r w:rsidR="001F00A5" w:rsidRPr="001F00A5">
        <w:t>. V rámci tohoto opatření se jedná zejména o bezpečnost z pohledu k</w:t>
      </w:r>
      <w:r w:rsidR="001F00A5">
        <w:t xml:space="preserve">riminality a doprovodných jevů. </w:t>
      </w:r>
      <w:r w:rsidR="001F00A5" w:rsidRPr="001F00A5">
        <w:t>Opatření by</w:t>
      </w:r>
      <w:r w:rsidR="001F00A5">
        <w:t xml:space="preserve"> se mělo zaměřit na jedné straně</w:t>
      </w:r>
      <w:r w:rsidR="001F00A5" w:rsidRPr="001F00A5">
        <w:t xml:space="preserve"> na posílení preven</w:t>
      </w:r>
      <w:r w:rsidR="001F00A5">
        <w:t>tivních aktivit včetně osvěty a na druhé straně na zefektivnění informování veřejnosti a spolupráci</w:t>
      </w:r>
      <w:r w:rsidR="001F00A5" w:rsidRPr="001F00A5">
        <w:t xml:space="preserve"> jednotl</w:t>
      </w:r>
      <w:r w:rsidR="001F00A5">
        <w:t xml:space="preserve">ivých subjektů a obcí, např. formou sdílení obecné policie. </w:t>
      </w:r>
      <w:r w:rsidR="001F00A5" w:rsidRPr="001F00A5">
        <w:t xml:space="preserve">Otázkou bezpečnosti dopravní se zabývá opatření </w:t>
      </w:r>
      <w:r w:rsidR="001F00A5">
        <w:t>4.5.1.</w:t>
      </w:r>
    </w:p>
    <w:p w14:paraId="4122862C" w14:textId="77777777" w:rsidR="00E80089" w:rsidRDefault="00E80089" w:rsidP="006453AC">
      <w:r w:rsidRPr="00D760D2">
        <w:rPr>
          <w:b/>
        </w:rPr>
        <w:t>Cílem opatření</w:t>
      </w:r>
      <w:r>
        <w:t xml:space="preserve"> je zvýšení bezpečnosti v obcích </w:t>
      </w:r>
      <w:r w:rsidR="00ED6BE2">
        <w:t>posilování</w:t>
      </w:r>
      <w:r w:rsidR="001F00A5">
        <w:t>m</w:t>
      </w:r>
      <w:r w:rsidR="00ED6BE2">
        <w:t xml:space="preserve"> prevence, </w:t>
      </w:r>
      <w:r w:rsidR="001F00A5">
        <w:t>zlepšením informovanosti obyvatel a lepší koordinací aktivit.</w:t>
      </w:r>
    </w:p>
    <w:p w14:paraId="64821BED" w14:textId="77777777" w:rsidR="006E43CC" w:rsidRDefault="006E43CC" w:rsidP="006453AC">
      <w:r w:rsidRPr="00D760D2">
        <w:rPr>
          <w:b/>
        </w:rPr>
        <w:t>Podporované aktivity</w:t>
      </w:r>
      <w:r>
        <w:t>:</w:t>
      </w:r>
    </w:p>
    <w:p w14:paraId="6E76510D" w14:textId="77777777" w:rsidR="006E43CC" w:rsidRDefault="00D760D2" w:rsidP="003C2C98">
      <w:pPr>
        <w:pStyle w:val="Odstavecseseznamem"/>
        <w:numPr>
          <w:ilvl w:val="0"/>
          <w:numId w:val="30"/>
        </w:numPr>
      </w:pPr>
      <w:r>
        <w:t>p</w:t>
      </w:r>
      <w:r w:rsidR="00AF1850">
        <w:t>osilování prevence a ochran</w:t>
      </w:r>
      <w:r w:rsidR="006E43CC">
        <w:t>a před přírodními katastrofami;</w:t>
      </w:r>
    </w:p>
    <w:p w14:paraId="4C104686" w14:textId="77777777" w:rsidR="006E43CC" w:rsidRDefault="00D760D2" w:rsidP="003C2C98">
      <w:pPr>
        <w:pStyle w:val="Odstavecseseznamem"/>
        <w:numPr>
          <w:ilvl w:val="0"/>
          <w:numId w:val="30"/>
        </w:numPr>
      </w:pPr>
      <w:r>
        <w:t>p</w:t>
      </w:r>
      <w:r w:rsidR="006E43CC">
        <w:t xml:space="preserve">revence a ochrana před </w:t>
      </w:r>
      <w:r w:rsidR="00AF1850">
        <w:t>průmyslovými a ekologickými haváriemi, dopravními nehodami</w:t>
      </w:r>
      <w:r w:rsidR="006E43CC">
        <w:t>, úrazy i kriminalitou;</w:t>
      </w:r>
    </w:p>
    <w:p w14:paraId="276E649D" w14:textId="77777777" w:rsidR="006E43CC" w:rsidRDefault="00D760D2" w:rsidP="003C2C98">
      <w:pPr>
        <w:pStyle w:val="Odstavecseseznamem"/>
        <w:numPr>
          <w:ilvl w:val="0"/>
          <w:numId w:val="30"/>
        </w:numPr>
      </w:pPr>
      <w:r>
        <w:t>p</w:t>
      </w:r>
      <w:r w:rsidR="00AF1850">
        <w:t>osilování varovných a výstražných systémů a In</w:t>
      </w:r>
      <w:r w:rsidR="006E43CC">
        <w:t>tegrovaného záchranného systému;</w:t>
      </w:r>
    </w:p>
    <w:p w14:paraId="51169E05" w14:textId="77777777" w:rsidR="00AF1850" w:rsidRDefault="00D760D2" w:rsidP="003C2C98">
      <w:pPr>
        <w:pStyle w:val="Odstavecseseznamem"/>
        <w:numPr>
          <w:ilvl w:val="0"/>
          <w:numId w:val="30"/>
        </w:numPr>
      </w:pPr>
      <w:r>
        <w:t>k</w:t>
      </w:r>
      <w:r w:rsidR="00E80089">
        <w:t>amerové systémy;</w:t>
      </w:r>
    </w:p>
    <w:p w14:paraId="6BB90E7D" w14:textId="77777777" w:rsidR="00E80089" w:rsidRDefault="00D760D2" w:rsidP="003C2C98">
      <w:pPr>
        <w:pStyle w:val="Odstavecseseznamem"/>
        <w:numPr>
          <w:ilvl w:val="0"/>
          <w:numId w:val="30"/>
        </w:numPr>
      </w:pPr>
      <w:r>
        <w:t>z</w:t>
      </w:r>
      <w:r w:rsidR="00E80089">
        <w:t>řízení nebo sdílení obecní policie.</w:t>
      </w:r>
    </w:p>
    <w:p w14:paraId="356DC819" w14:textId="77777777" w:rsidR="00E80089" w:rsidRDefault="00E80089" w:rsidP="00E80089">
      <w:r w:rsidRPr="00D760D2">
        <w:rPr>
          <w:b/>
        </w:rPr>
        <w:t>Předpokládanými realizátory</w:t>
      </w:r>
      <w:r w:rsidRPr="00E80089">
        <w:t xml:space="preserve"> budou obce, DSO nebo kraj.</w:t>
      </w:r>
    </w:p>
    <w:p w14:paraId="7D770FD6" w14:textId="436F21D9" w:rsidR="00DB06F3" w:rsidRPr="00521E05" w:rsidRDefault="00DB06F3" w:rsidP="00521E05"/>
    <w:p w14:paraId="5BA775F5" w14:textId="77777777" w:rsidR="00ED03AB" w:rsidRPr="00543139" w:rsidRDefault="007F30C3" w:rsidP="0089379F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</w:pPr>
      <w:bookmarkStart w:id="18" w:name="_Toc515537591"/>
      <w:r>
        <w:t>3.2.6 Prioritní oblast: Životní prostředí a krajina</w:t>
      </w:r>
      <w:bookmarkEnd w:id="18"/>
    </w:p>
    <w:p w14:paraId="3D10BE9F" w14:textId="5B7F03A2" w:rsidR="00DB06F3" w:rsidRDefault="00DB06F3" w:rsidP="00DB06F3">
      <w:r>
        <w:t xml:space="preserve">V této oblasti byly stanoveny tři specifické cíle, které mají zvýšit ekologickou stabilitu krajiny a zlepšit životní </w:t>
      </w:r>
      <w:r w:rsidR="00E55D86">
        <w:t xml:space="preserve">podmínky </w:t>
      </w:r>
      <w:r>
        <w:t xml:space="preserve">obyvatel v území při zachování jejich životních potřeb. Důraz bude kladen na jednoduchá, efektivní a moderní řešení v souladu s potřebami a možnostmi území a na naplňování principů dlouhodobé udržitelnosti ve prospěch člověka i přírody. Předpokládá se, že výraznou úlohu v těchto opatřeních budou sehrávat obce, jejich svazky a organizace působící v oblasti ochrany přírody a krajiny. </w:t>
      </w:r>
    </w:p>
    <w:p w14:paraId="32BB4ACC" w14:textId="77777777" w:rsidR="00E55D86" w:rsidRPr="0005696F" w:rsidRDefault="00E55D86" w:rsidP="00DB06F3"/>
    <w:p w14:paraId="466DA5AA" w14:textId="77777777" w:rsidR="00FD7944" w:rsidRDefault="00FD7944" w:rsidP="00FD7944">
      <w:pPr>
        <w:rPr>
          <w:u w:val="single"/>
        </w:rPr>
      </w:pPr>
      <w:r w:rsidRPr="0013469A">
        <w:rPr>
          <w:b/>
          <w:u w:val="single"/>
        </w:rPr>
        <w:t>Specifický cíl 5</w:t>
      </w:r>
      <w:r w:rsidR="002D3CEE">
        <w:rPr>
          <w:b/>
          <w:u w:val="single"/>
        </w:rPr>
        <w:t>.1</w:t>
      </w:r>
      <w:r w:rsidRPr="0013469A">
        <w:rPr>
          <w:u w:val="single"/>
        </w:rPr>
        <w:t>: Zlepšit ekologické charakteristiky krajiny a posílit péči o krajinu</w:t>
      </w:r>
    </w:p>
    <w:p w14:paraId="777944AB" w14:textId="77777777" w:rsidR="004505BC" w:rsidRPr="009327C2" w:rsidRDefault="00734789" w:rsidP="0013469A">
      <w:r>
        <w:t>Cíle bude dosaženo podporou výsadby zeleně v krajině, budováním vodních ploch, realizací opatření na zadržení vody v krajině.</w:t>
      </w:r>
    </w:p>
    <w:tbl>
      <w:tblPr>
        <w:tblW w:w="8948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3261"/>
        <w:gridCol w:w="1090"/>
        <w:gridCol w:w="1178"/>
        <w:gridCol w:w="1276"/>
        <w:gridCol w:w="1270"/>
      </w:tblGrid>
      <w:tr w:rsidR="009327C2" w:rsidRPr="009327C2" w14:paraId="49B4ECE1" w14:textId="77777777" w:rsidTr="00CD7B80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24C5321" w14:textId="77777777" w:rsidR="009327C2" w:rsidRPr="009327C2" w:rsidRDefault="009327C2" w:rsidP="00464AF3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lastRenderedPageBreak/>
              <w:t>ID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1DC7F8" w14:textId="77777777" w:rsidR="009327C2" w:rsidRPr="009327C2" w:rsidRDefault="009327C2" w:rsidP="00464AF3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Ukazatel výstupu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8D4AAB" w14:textId="77777777" w:rsidR="009327C2" w:rsidRPr="009327C2" w:rsidRDefault="009327C2" w:rsidP="00464AF3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7636DF" w14:textId="77777777" w:rsidR="009327C2" w:rsidRPr="009327C2" w:rsidRDefault="009327C2" w:rsidP="00464AF3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Výchozí hodnota</w:t>
            </w:r>
          </w:p>
          <w:p w14:paraId="4F23DE0E" w14:textId="77777777" w:rsidR="009327C2" w:rsidRPr="009327C2" w:rsidRDefault="009327C2" w:rsidP="00464AF3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0A9F25" w14:textId="77777777" w:rsidR="009327C2" w:rsidRPr="009327C2" w:rsidRDefault="009327C2" w:rsidP="00464AF3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9327C2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9327C2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882309" w14:textId="77777777" w:rsidR="009327C2" w:rsidRPr="009327C2" w:rsidRDefault="009327C2" w:rsidP="00464AF3">
            <w:pPr>
              <w:pStyle w:val="Texttabulka"/>
              <w:keepNext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9327C2" w:rsidRPr="009327C2" w14:paraId="20965410" w14:textId="77777777" w:rsidTr="00CD7B80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610F" w14:textId="77777777" w:rsidR="009327C2" w:rsidRPr="009327C2" w:rsidRDefault="009327C2" w:rsidP="00E01778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sz w:val="18"/>
                <w:szCs w:val="18"/>
              </w:rPr>
              <w:t>9 37 01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6CF" w14:textId="77777777" w:rsidR="009327C2" w:rsidRPr="009327C2" w:rsidRDefault="009327C2" w:rsidP="00E01778">
            <w:pPr>
              <w:jc w:val="center"/>
              <w:rPr>
                <w:sz w:val="18"/>
                <w:szCs w:val="18"/>
              </w:rPr>
            </w:pPr>
            <w:r w:rsidRPr="009327C2">
              <w:rPr>
                <w:sz w:val="18"/>
                <w:szCs w:val="18"/>
              </w:rPr>
              <w:t>Počet podpořených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45A6" w14:textId="77777777" w:rsidR="009327C2" w:rsidRPr="009327C2" w:rsidRDefault="009327C2" w:rsidP="00E01778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D448" w14:textId="77777777" w:rsidR="009327C2" w:rsidRPr="009327C2" w:rsidRDefault="009327C2" w:rsidP="00E01778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C56" w14:textId="14A54B66" w:rsidR="009327C2" w:rsidRPr="009327C2" w:rsidRDefault="001C2D00" w:rsidP="00E01778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497" w14:textId="51CF1C10" w:rsidR="009327C2" w:rsidRPr="009327C2" w:rsidRDefault="001C2D00" w:rsidP="00E01778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E55D86" w:rsidRPr="009327C2" w14:paraId="3D81FE73" w14:textId="77777777" w:rsidTr="00CD7B80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047B" w14:textId="77777777" w:rsidR="00E55D86" w:rsidRPr="009327C2" w:rsidRDefault="00E55D86" w:rsidP="00E55D86">
            <w:pPr>
              <w:pStyle w:val="Texttabulka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AF8F" w14:textId="49FCF61C" w:rsidR="00E55D86" w:rsidRPr="00E55D86" w:rsidRDefault="00E55D86" w:rsidP="00E55D86">
            <w:pPr>
              <w:jc w:val="center"/>
              <w:rPr>
                <w:sz w:val="18"/>
                <w:szCs w:val="18"/>
              </w:rPr>
            </w:pPr>
            <w:r w:rsidRPr="00E55D86">
              <w:rPr>
                <w:sz w:val="18"/>
              </w:rPr>
              <w:t>Počet realizovaných protierozních / protipovodňových opatření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E8BA" w14:textId="659679EB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Opatření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F114" w14:textId="10732989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703" w14:textId="77777777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0126" w14:textId="7A454D9E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E55D86" w:rsidRPr="009327C2" w14:paraId="149BC335" w14:textId="77777777" w:rsidTr="00CD7B80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1569" w14:textId="77777777" w:rsidR="00E55D86" w:rsidRPr="009327C2" w:rsidRDefault="00E55D86" w:rsidP="00E55D86">
            <w:pPr>
              <w:pStyle w:val="Texttabulka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442C" w14:textId="087A778A" w:rsidR="00E55D86" w:rsidRPr="00E55D86" w:rsidRDefault="00E55D86" w:rsidP="00E55D86">
            <w:pPr>
              <w:jc w:val="center"/>
              <w:rPr>
                <w:sz w:val="18"/>
                <w:szCs w:val="18"/>
              </w:rPr>
            </w:pPr>
            <w:r w:rsidRPr="00E55D86">
              <w:rPr>
                <w:sz w:val="18"/>
              </w:rPr>
              <w:t>Počet vybudovaných vodních ploch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1C88" w14:textId="59038D70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Vodní plocha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715C" w14:textId="0402F7F8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C1A" w14:textId="77777777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794" w14:textId="439FF134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E55D86" w:rsidRPr="009327C2" w14:paraId="12ACA1F1" w14:textId="77777777" w:rsidTr="00CD7B80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67BB" w14:textId="77777777" w:rsidR="00E55D86" w:rsidRPr="009327C2" w:rsidRDefault="00E55D86" w:rsidP="00E55D86">
            <w:pPr>
              <w:pStyle w:val="Texttabulka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4B12" w14:textId="5D489F61" w:rsidR="00E55D86" w:rsidRPr="00E55D86" w:rsidRDefault="00E55D86" w:rsidP="00E55D86">
            <w:pPr>
              <w:jc w:val="center"/>
              <w:rPr>
                <w:sz w:val="18"/>
                <w:szCs w:val="18"/>
              </w:rPr>
            </w:pPr>
            <w:r w:rsidRPr="00E55D86">
              <w:rPr>
                <w:sz w:val="18"/>
              </w:rPr>
              <w:t xml:space="preserve">Počet vzdělávacích aktivit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DF16" w14:textId="7769F0FA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aktivita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17E5" w14:textId="3CBBE35E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248" w14:textId="77777777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61D3" w14:textId="09A115F6" w:rsidR="00E55D86" w:rsidRPr="009327C2" w:rsidRDefault="00E55D86" w:rsidP="00E55D86">
            <w:pPr>
              <w:pStyle w:val="Texttabulka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9327C2" w:rsidRPr="009327C2" w14:paraId="533450BD" w14:textId="77777777" w:rsidTr="00CD7B80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23ADEC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ID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D414D8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Ukazatel výsledku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3081B3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ECAB22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Výchozí hodnota</w:t>
            </w:r>
          </w:p>
          <w:p w14:paraId="716E21F9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1A3995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 xml:space="preserve">Hodnota </w:t>
            </w:r>
            <w:proofErr w:type="spellStart"/>
            <w:r w:rsidRPr="009327C2">
              <w:rPr>
                <w:rFonts w:cs="Arial"/>
                <w:sz w:val="18"/>
                <w:szCs w:val="18"/>
              </w:rPr>
              <w:t>mid</w:t>
            </w:r>
            <w:proofErr w:type="spellEnd"/>
            <w:r w:rsidRPr="009327C2">
              <w:rPr>
                <w:rFonts w:cs="Arial"/>
                <w:sz w:val="18"/>
                <w:szCs w:val="18"/>
              </w:rPr>
              <w:t>-term (2018)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1FC0CC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Cílová hodnota (2023)</w:t>
            </w:r>
          </w:p>
        </w:tc>
      </w:tr>
      <w:tr w:rsidR="009327C2" w:rsidRPr="009327C2" w14:paraId="1881EEE5" w14:textId="77777777" w:rsidTr="00CD7B80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3B9A" w14:textId="77777777" w:rsidR="009327C2" w:rsidRPr="009327C2" w:rsidRDefault="009327C2" w:rsidP="009327C2">
            <w:pPr>
              <w:pStyle w:val="Texttabulka"/>
              <w:rPr>
                <w:sz w:val="18"/>
                <w:szCs w:val="18"/>
              </w:rPr>
            </w:pPr>
            <w:r w:rsidRPr="009327C2">
              <w:rPr>
                <w:sz w:val="18"/>
                <w:szCs w:val="18"/>
              </w:rPr>
              <w:t>9 43 01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4DB9" w14:textId="77777777" w:rsidR="009327C2" w:rsidRPr="009327C2" w:rsidRDefault="009327C2" w:rsidP="009327C2">
            <w:pPr>
              <w:jc w:val="center"/>
              <w:rPr>
                <w:sz w:val="18"/>
                <w:szCs w:val="18"/>
              </w:rPr>
            </w:pPr>
            <w:r w:rsidRPr="009327C2">
              <w:rPr>
                <w:sz w:val="18"/>
                <w:szCs w:val="18"/>
              </w:rPr>
              <w:t xml:space="preserve">Celková délka cest zajišťující zpřístupnění pozemků, zvýšení prostupnosti krajiny a její diverzifikaci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96B1" w14:textId="77777777" w:rsidR="009327C2" w:rsidRPr="009327C2" w:rsidRDefault="009327C2" w:rsidP="009327C2">
            <w:pPr>
              <w:pStyle w:val="Texttabulka"/>
              <w:rPr>
                <w:rFonts w:cs="Arial"/>
                <w:sz w:val="18"/>
                <w:szCs w:val="18"/>
              </w:rPr>
            </w:pPr>
            <w:r w:rsidRPr="009327C2">
              <w:rPr>
                <w:rFonts w:cs="Arial"/>
                <w:sz w:val="18"/>
                <w:szCs w:val="18"/>
              </w:rPr>
              <w:t>km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A7AC" w14:textId="550B11F2" w:rsidR="009327C2" w:rsidRPr="00D00C9A" w:rsidRDefault="00D00C9A" w:rsidP="009327C2">
            <w:pPr>
              <w:pStyle w:val="Texttabulka"/>
              <w:rPr>
                <w:rFonts w:cs="Arial"/>
                <w:sz w:val="18"/>
                <w:szCs w:val="18"/>
                <w:highlight w:val="yellow"/>
              </w:rPr>
            </w:pPr>
            <w:r w:rsidRPr="00D00C9A">
              <w:rPr>
                <w:rFonts w:cs="Arial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AC5" w14:textId="68AEC736" w:rsidR="009327C2" w:rsidRPr="00D00C9A" w:rsidRDefault="00D00C9A" w:rsidP="009327C2">
            <w:pPr>
              <w:pStyle w:val="Texttabulka"/>
              <w:rPr>
                <w:rFonts w:cs="Arial"/>
                <w:sz w:val="18"/>
                <w:szCs w:val="18"/>
                <w:highlight w:val="yellow"/>
              </w:rPr>
            </w:pPr>
            <w:r w:rsidRPr="00D00C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D4A1" w14:textId="32A68DE8" w:rsidR="009327C2" w:rsidRPr="00D00C9A" w:rsidRDefault="00D00C9A" w:rsidP="009327C2">
            <w:pPr>
              <w:pStyle w:val="Texttabulka"/>
              <w:rPr>
                <w:rFonts w:cs="Arial"/>
                <w:sz w:val="18"/>
                <w:szCs w:val="18"/>
                <w:highlight w:val="yellow"/>
              </w:rPr>
            </w:pPr>
            <w:r w:rsidRPr="00D00C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</w:tr>
    </w:tbl>
    <w:p w14:paraId="2B0F7D2B" w14:textId="77777777" w:rsidR="001C2D00" w:rsidRDefault="001C2D00" w:rsidP="002D3CEE">
      <w:pPr>
        <w:rPr>
          <w:b/>
          <w:i/>
        </w:rPr>
      </w:pPr>
    </w:p>
    <w:p w14:paraId="4D94CC8A" w14:textId="77777777" w:rsidR="00D00C9A" w:rsidRDefault="002D3CEE" w:rsidP="002D3CEE">
      <w:r w:rsidRPr="007C0541">
        <w:rPr>
          <w:b/>
          <w:i/>
        </w:rPr>
        <w:t xml:space="preserve">Opatření </w:t>
      </w:r>
      <w:r w:rsidR="00C1563B" w:rsidRPr="007C0541">
        <w:rPr>
          <w:b/>
          <w:i/>
        </w:rPr>
        <w:t xml:space="preserve">CLLD </w:t>
      </w:r>
      <w:r w:rsidRPr="007C0541">
        <w:rPr>
          <w:b/>
          <w:i/>
        </w:rPr>
        <w:t xml:space="preserve">5.1.1: </w:t>
      </w:r>
      <w:r w:rsidR="00D00C9A" w:rsidRPr="00D00C9A">
        <w:rPr>
          <w:b/>
          <w:bCs/>
          <w:i/>
          <w:iCs/>
        </w:rPr>
        <w:t>Realizace plánů společných zařízení</w:t>
      </w:r>
      <w:r w:rsidR="00D00C9A">
        <w:t xml:space="preserve"> </w:t>
      </w:r>
    </w:p>
    <w:p w14:paraId="7107C84C" w14:textId="3C275FD9" w:rsidR="00CD7B80" w:rsidRPr="00B02BEC" w:rsidRDefault="00CD7B80" w:rsidP="002D3CEE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="00DB06F3" w:rsidRPr="0005696F">
        <w:t>Kvalita životního prostředí</w:t>
      </w:r>
      <w:r w:rsidR="00DB06F3">
        <w:t xml:space="preserve"> v území MAS</w:t>
      </w:r>
      <w:r w:rsidR="00DB06F3" w:rsidRPr="0005696F">
        <w:t xml:space="preserve"> je negativně ovlivněna intenzivní zemědělskou činností. Velké plochy osázené nevhodnými plodinami </w:t>
      </w:r>
      <w:r w:rsidR="00E55D86">
        <w:t xml:space="preserve">jsou </w:t>
      </w:r>
      <w:r w:rsidR="00DB06F3" w:rsidRPr="0005696F">
        <w:t>intenzivně h</w:t>
      </w:r>
      <w:r w:rsidR="00E55D86">
        <w:t>nojeny, chybí remízky, vodní a zatravněné</w:t>
      </w:r>
      <w:r w:rsidR="00DB06F3" w:rsidRPr="0005696F">
        <w:t xml:space="preserve"> ploch</w:t>
      </w:r>
      <w:r w:rsidR="00E55D86">
        <w:t>y</w:t>
      </w:r>
      <w:r w:rsidR="00DB06F3" w:rsidRPr="0005696F">
        <w:t xml:space="preserve">. Zemědělská činnost má </w:t>
      </w:r>
      <w:r w:rsidR="00DB06F3">
        <w:t xml:space="preserve">také </w:t>
      </w:r>
      <w:r w:rsidR="00DB06F3" w:rsidRPr="0005696F">
        <w:t xml:space="preserve">negativní vliv na kvalitu vody. </w:t>
      </w:r>
      <w:r w:rsidR="00DB06F3">
        <w:t>Intenzivní zemědělská činnost d</w:t>
      </w:r>
      <w:r w:rsidR="00E55D86">
        <w:t>ále znamená ohrožení obcí sesuvy</w:t>
      </w:r>
      <w:r w:rsidR="00DB06F3">
        <w:t xml:space="preserve"> půdy, povodněmi anebo naopak suchem. Opatření po</w:t>
      </w:r>
      <w:r w:rsidR="00B02BEC">
        <w:t>siluje přirozené funkce krajiny budováním poln</w:t>
      </w:r>
      <w:r w:rsidR="00E55D86">
        <w:t>ích cest, remízků a biokoridorů. D</w:t>
      </w:r>
      <w:r w:rsidR="00B02BEC">
        <w:t>ojde k tvorbě stanovišť pro výskyt původních druhů, budou zlepšeny podmínky pro migraci živočichů. Toto opatření navazuje na opatření v prioritní oblasti Krajina a životní prostředí, zejména o</w:t>
      </w:r>
      <w:r w:rsidR="00B02BEC" w:rsidRPr="00BB2EA6">
        <w:t xml:space="preserve">patření </w:t>
      </w:r>
      <w:r w:rsidR="00B02BEC">
        <w:t>2.2.3</w:t>
      </w:r>
      <w:r w:rsidR="00B02BEC" w:rsidRPr="00594409">
        <w:t xml:space="preserve">: </w:t>
      </w:r>
      <w:r w:rsidR="00B02BEC" w:rsidRPr="00B02BEC">
        <w:t>Budování naučných stezek a odpočívadel v přírodě</w:t>
      </w:r>
      <w:r w:rsidR="00B02BEC">
        <w:t>.</w:t>
      </w:r>
    </w:p>
    <w:p w14:paraId="529BEEE3" w14:textId="77777777" w:rsidR="00C1563B" w:rsidRDefault="00CD7B80" w:rsidP="002D3CEE">
      <w:r w:rsidRPr="00CD7B80">
        <w:rPr>
          <w:b/>
          <w:szCs w:val="16"/>
        </w:rPr>
        <w:t>Cílem o</w:t>
      </w:r>
      <w:r w:rsidR="00ED6BE2" w:rsidRPr="00CD7B80">
        <w:rPr>
          <w:b/>
          <w:szCs w:val="16"/>
        </w:rPr>
        <w:t>patření</w:t>
      </w:r>
      <w:r w:rsidR="00ED6BE2">
        <w:rPr>
          <w:szCs w:val="16"/>
        </w:rPr>
        <w:t xml:space="preserve"> </w:t>
      </w:r>
      <w:r>
        <w:rPr>
          <w:szCs w:val="16"/>
        </w:rPr>
        <w:t>je podpora</w:t>
      </w:r>
      <w:r w:rsidR="00C1563B">
        <w:rPr>
          <w:szCs w:val="16"/>
        </w:rPr>
        <w:t xml:space="preserve"> investic zlepšující</w:t>
      </w:r>
      <w:r w:rsidR="00A27483">
        <w:rPr>
          <w:szCs w:val="16"/>
        </w:rPr>
        <w:t>ch</w:t>
      </w:r>
      <w:r w:rsidR="00C1563B">
        <w:rPr>
          <w:szCs w:val="16"/>
        </w:rPr>
        <w:t xml:space="preserve"> eko</w:t>
      </w:r>
      <w:r w:rsidR="00A43108">
        <w:rPr>
          <w:szCs w:val="16"/>
        </w:rPr>
        <w:t>lo</w:t>
      </w:r>
      <w:r w:rsidR="00C1563B">
        <w:rPr>
          <w:szCs w:val="16"/>
        </w:rPr>
        <w:t>gickou stabilitu krajiny.</w:t>
      </w:r>
    </w:p>
    <w:p w14:paraId="43286E3B" w14:textId="77777777" w:rsidR="00C1563B" w:rsidRDefault="00C1563B" w:rsidP="002D3CEE">
      <w:r w:rsidRPr="00CD7B80">
        <w:rPr>
          <w:b/>
        </w:rPr>
        <w:t>Podporované aktivity</w:t>
      </w:r>
      <w:r>
        <w:t>:</w:t>
      </w:r>
    </w:p>
    <w:p w14:paraId="01199944" w14:textId="77777777" w:rsidR="00C1563B" w:rsidRDefault="002D3CEE" w:rsidP="003C2C98">
      <w:pPr>
        <w:pStyle w:val="Odstavecseseznamem"/>
        <w:numPr>
          <w:ilvl w:val="0"/>
          <w:numId w:val="25"/>
        </w:numPr>
      </w:pPr>
      <w:r>
        <w:t xml:space="preserve">Liniová zeleň pro omezení větrné eroze: </w:t>
      </w:r>
      <w:r w:rsidRPr="0067529C">
        <w:t>větrolamy, stromořadí kolem cest</w:t>
      </w:r>
      <w:r>
        <w:t xml:space="preserve">; </w:t>
      </w:r>
    </w:p>
    <w:p w14:paraId="4E197249" w14:textId="77777777" w:rsidR="00C1563B" w:rsidRDefault="00C1563B" w:rsidP="003C2C98">
      <w:pPr>
        <w:pStyle w:val="Odstavecseseznamem"/>
        <w:numPr>
          <w:ilvl w:val="0"/>
          <w:numId w:val="25"/>
        </w:numPr>
      </w:pPr>
      <w:r>
        <w:t>Protipovodňová opatření;</w:t>
      </w:r>
    </w:p>
    <w:p w14:paraId="41423748" w14:textId="77777777" w:rsidR="00C1563B" w:rsidRDefault="002D3CEE" w:rsidP="003C2C98">
      <w:pPr>
        <w:pStyle w:val="Odstavecseseznamem"/>
        <w:numPr>
          <w:ilvl w:val="0"/>
          <w:numId w:val="25"/>
        </w:numPr>
      </w:pPr>
      <w:r>
        <w:t xml:space="preserve">Realizace </w:t>
      </w:r>
      <w:r w:rsidR="00C1563B">
        <w:t>společných zař</w:t>
      </w:r>
      <w:r w:rsidR="00836F59">
        <w:t>íz</w:t>
      </w:r>
      <w:r w:rsidR="00C1563B">
        <w:t xml:space="preserve">ení po ukončených </w:t>
      </w:r>
      <w:r>
        <w:t>komplexních pozemkových úprav</w:t>
      </w:r>
      <w:r w:rsidR="00C1563B">
        <w:t>ách;</w:t>
      </w:r>
      <w:r>
        <w:t xml:space="preserve"> </w:t>
      </w:r>
    </w:p>
    <w:p w14:paraId="244FA584" w14:textId="77777777" w:rsidR="002D3CEE" w:rsidRDefault="002D3CEE" w:rsidP="003C2C98">
      <w:pPr>
        <w:pStyle w:val="Odstavecseseznamem"/>
        <w:numPr>
          <w:ilvl w:val="0"/>
          <w:numId w:val="25"/>
        </w:numPr>
      </w:pPr>
      <w:r w:rsidRPr="002D3CEE">
        <w:t>Obnova polních cest a opatření ke zvýšení prostupnosti krajiny</w:t>
      </w:r>
      <w:r>
        <w:t>.</w:t>
      </w:r>
    </w:p>
    <w:p w14:paraId="1E8D830F" w14:textId="77777777" w:rsidR="00EE0896" w:rsidRDefault="00C1563B" w:rsidP="007C0541">
      <w:r w:rsidRPr="00CD7B80">
        <w:rPr>
          <w:b/>
        </w:rPr>
        <w:t>Předpokládaný</w:t>
      </w:r>
      <w:r w:rsidR="00ED03AB" w:rsidRPr="00CD7B80">
        <w:rPr>
          <w:b/>
        </w:rPr>
        <w:t>mi</w:t>
      </w:r>
      <w:r w:rsidRPr="00CD7B80">
        <w:rPr>
          <w:b/>
        </w:rPr>
        <w:t xml:space="preserve"> realizáto</w:t>
      </w:r>
      <w:r w:rsidR="00EE0896" w:rsidRPr="00CD7B80">
        <w:rPr>
          <w:b/>
        </w:rPr>
        <w:t>ry</w:t>
      </w:r>
      <w:r w:rsidR="00EE0896">
        <w:t xml:space="preserve"> budou ob</w:t>
      </w:r>
      <w:r>
        <w:t>c</w:t>
      </w:r>
      <w:r w:rsidR="00EE0896">
        <w:t>e</w:t>
      </w:r>
      <w:r>
        <w:t xml:space="preserve"> nebo zemědělský podnikate</w:t>
      </w:r>
      <w:r w:rsidR="00EE0896">
        <w:t>l.</w:t>
      </w:r>
    </w:p>
    <w:p w14:paraId="35E9A294" w14:textId="6BBCE3DE" w:rsidR="00C1563B" w:rsidRDefault="00C1563B" w:rsidP="007C0541">
      <w:r w:rsidRPr="00D00C9A">
        <w:t>Opatření bude realizováno z</w:t>
      </w:r>
      <w:r w:rsidR="00AE144B">
        <w:t> </w:t>
      </w:r>
      <w:r w:rsidRPr="00D00C9A">
        <w:t>PRV</w:t>
      </w:r>
      <w:r w:rsidR="00AE144B">
        <w:t xml:space="preserve"> a OPŽP</w:t>
      </w:r>
      <w:r w:rsidR="000E2093" w:rsidRPr="00D00C9A">
        <w:t>.</w:t>
      </w:r>
    </w:p>
    <w:p w14:paraId="5F0ED038" w14:textId="77777777" w:rsidR="002D3CEE" w:rsidRDefault="002D3CEE" w:rsidP="0013469A">
      <w:pPr>
        <w:rPr>
          <w:b/>
          <w:i/>
        </w:rPr>
      </w:pPr>
    </w:p>
    <w:p w14:paraId="5656E6FC" w14:textId="77777777" w:rsidR="00ED6BE2" w:rsidRDefault="00BC01EE" w:rsidP="00ED6BE2">
      <w:pPr>
        <w:keepNext/>
        <w:rPr>
          <w:b/>
          <w:i/>
        </w:rPr>
      </w:pPr>
      <w:r w:rsidRPr="008003C8">
        <w:rPr>
          <w:b/>
          <w:i/>
          <w:highlight w:val="yellow"/>
        </w:rPr>
        <w:t>Opatření 5.1.2: Zlepšování vodníh</w:t>
      </w:r>
      <w:r w:rsidR="00ED6BE2" w:rsidRPr="008003C8">
        <w:rPr>
          <w:b/>
          <w:i/>
          <w:highlight w:val="yellow"/>
        </w:rPr>
        <w:t>o režimu v krajině</w:t>
      </w:r>
    </w:p>
    <w:p w14:paraId="5EE827F0" w14:textId="0148454C" w:rsidR="0084418C" w:rsidRDefault="00CD7B80" w:rsidP="00DB06F3">
      <w:r w:rsidRPr="000F0196">
        <w:rPr>
          <w:b/>
        </w:rPr>
        <w:t>Zdůvodnění opatření/Výchozí stav</w:t>
      </w:r>
      <w:r>
        <w:rPr>
          <w:b/>
        </w:rPr>
        <w:t>:</w:t>
      </w:r>
      <w:r w:rsidR="00DB06F3">
        <w:rPr>
          <w:b/>
        </w:rPr>
        <w:t xml:space="preserve"> </w:t>
      </w:r>
      <w:r w:rsidR="00DB06F3" w:rsidRPr="0005696F">
        <w:t>Kvalita životního prostředí</w:t>
      </w:r>
      <w:r w:rsidR="00DB06F3">
        <w:t xml:space="preserve"> v území MAS</w:t>
      </w:r>
      <w:r w:rsidR="00DB06F3" w:rsidRPr="0005696F">
        <w:t xml:space="preserve"> je negativně ovlivněna intenzivní zemědělskou činností. Velké plochy osázené nevhodnými plodinami </w:t>
      </w:r>
      <w:r w:rsidR="00E55D86">
        <w:t xml:space="preserve">jsou </w:t>
      </w:r>
      <w:r w:rsidR="00DB06F3" w:rsidRPr="0005696F">
        <w:t xml:space="preserve">intenzivně hnojeny, </w:t>
      </w:r>
      <w:r w:rsidR="00E55D86">
        <w:t>chybí remízky, vodní</w:t>
      </w:r>
      <w:r w:rsidR="00DB06F3" w:rsidRPr="0005696F">
        <w:t xml:space="preserve"> a zatr</w:t>
      </w:r>
      <w:r w:rsidR="00E55D86">
        <w:t>avněné</w:t>
      </w:r>
      <w:r w:rsidR="00DB06F3" w:rsidRPr="0005696F">
        <w:t xml:space="preserve"> ploch</w:t>
      </w:r>
      <w:r w:rsidR="00E55D86">
        <w:t>y</w:t>
      </w:r>
      <w:r w:rsidR="00DB06F3" w:rsidRPr="0005696F">
        <w:t>. Zemědělská činnost má negativní vliv na kvalitu vody. Nedostatek vo</w:t>
      </w:r>
      <w:r w:rsidR="00E55D86">
        <w:t>dních a zelených ploch způsobuje nedostatek srážek na území.</w:t>
      </w:r>
      <w:r w:rsidR="00DB06F3" w:rsidRPr="0005696F">
        <w:t xml:space="preserve"> OR</w:t>
      </w:r>
      <w:r w:rsidR="00AE144B">
        <w:t>P</w:t>
      </w:r>
      <w:r w:rsidR="00DB06F3" w:rsidRPr="0005696F">
        <w:t xml:space="preserve"> Slavkov a Bučovice jsou uvedeny v seznamu obcí, jejichž správní území je dotčené zvýšenými riziky z mimořádných událostí, způsobených změnou klimatu a havár</w:t>
      </w:r>
      <w:r w:rsidR="00E55D86">
        <w:t>iemi nebezpečných látek vymezené</w:t>
      </w:r>
      <w:r w:rsidR="00DB06F3" w:rsidRPr="0005696F">
        <w:t xml:space="preserve"> pro SC 1.3 (IROP) – oblast sucha.</w:t>
      </w:r>
    </w:p>
    <w:p w14:paraId="0B510C97" w14:textId="77777777" w:rsidR="0084418C" w:rsidRPr="00ED6BE2" w:rsidRDefault="00CD7B80" w:rsidP="00ED6BE2">
      <w:pPr>
        <w:keepNext/>
      </w:pPr>
      <w:r w:rsidRPr="00CD7B80">
        <w:rPr>
          <w:b/>
        </w:rPr>
        <w:lastRenderedPageBreak/>
        <w:t>Cílem</w:t>
      </w:r>
      <w:r w:rsidR="00ED6BE2" w:rsidRPr="00CD7B80">
        <w:rPr>
          <w:b/>
        </w:rPr>
        <w:t xml:space="preserve"> opatření</w:t>
      </w:r>
      <w:r w:rsidR="00ED6BE2">
        <w:t xml:space="preserve"> je zajištění udržení vody v</w:t>
      </w:r>
      <w:r w:rsidR="0084418C">
        <w:t> krajině budováním rybníků, údržbou vodních toků, realizací</w:t>
      </w:r>
      <w:r w:rsidR="00ED6BE2">
        <w:t xml:space="preserve"> </w:t>
      </w:r>
      <w:r w:rsidR="0084418C">
        <w:t>protipovodňových a protierozních opatření.</w:t>
      </w:r>
    </w:p>
    <w:p w14:paraId="3F5CADA2" w14:textId="77777777" w:rsidR="0084418C" w:rsidRDefault="0084418C" w:rsidP="00BC01EE">
      <w:r w:rsidRPr="00CD7B80">
        <w:rPr>
          <w:b/>
        </w:rPr>
        <w:t>Podporované aktivity</w:t>
      </w:r>
      <w:r>
        <w:t>:</w:t>
      </w:r>
    </w:p>
    <w:p w14:paraId="617E0334" w14:textId="77777777" w:rsidR="0084418C" w:rsidRDefault="001864B5" w:rsidP="003C2C98">
      <w:pPr>
        <w:pStyle w:val="Odstavecseseznamem"/>
        <w:numPr>
          <w:ilvl w:val="0"/>
          <w:numId w:val="37"/>
        </w:numPr>
      </w:pPr>
      <w:r>
        <w:t>o</w:t>
      </w:r>
      <w:r w:rsidR="0084418C">
        <w:t>bnova původních rybníků;</w:t>
      </w:r>
    </w:p>
    <w:p w14:paraId="3A4DDC8D" w14:textId="77777777" w:rsidR="0084418C" w:rsidRDefault="001864B5" w:rsidP="003C2C98">
      <w:pPr>
        <w:pStyle w:val="Odstavecseseznamem"/>
        <w:numPr>
          <w:ilvl w:val="0"/>
          <w:numId w:val="37"/>
        </w:numPr>
      </w:pPr>
      <w:r>
        <w:t>b</w:t>
      </w:r>
      <w:r w:rsidR="0084418C">
        <w:t>udování protipovodňových opatření;</w:t>
      </w:r>
    </w:p>
    <w:p w14:paraId="5812CDF6" w14:textId="77777777" w:rsidR="0084418C" w:rsidRDefault="001864B5" w:rsidP="003C2C98">
      <w:pPr>
        <w:pStyle w:val="Odstavecseseznamem"/>
        <w:numPr>
          <w:ilvl w:val="0"/>
          <w:numId w:val="37"/>
        </w:numPr>
      </w:pPr>
      <w:r>
        <w:t>b</w:t>
      </w:r>
      <w:r w:rsidR="0084418C">
        <w:t>udování protierozních opatření;</w:t>
      </w:r>
    </w:p>
    <w:p w14:paraId="64742DCE" w14:textId="77777777" w:rsidR="0084418C" w:rsidRDefault="001864B5" w:rsidP="003C2C98">
      <w:pPr>
        <w:pStyle w:val="Odstavecseseznamem"/>
        <w:numPr>
          <w:ilvl w:val="0"/>
          <w:numId w:val="37"/>
        </w:numPr>
      </w:pPr>
      <w:r>
        <w:t>o</w:t>
      </w:r>
      <w:r w:rsidR="0084418C">
        <w:t>bnov</w:t>
      </w:r>
      <w:r w:rsidR="00734789">
        <w:t>a a údržba vodních toků;</w:t>
      </w:r>
    </w:p>
    <w:p w14:paraId="580E3710" w14:textId="77777777" w:rsidR="0084418C" w:rsidRDefault="001864B5" w:rsidP="003C2C98">
      <w:pPr>
        <w:pStyle w:val="Odstavecseseznamem"/>
        <w:numPr>
          <w:ilvl w:val="0"/>
          <w:numId w:val="37"/>
        </w:numPr>
      </w:pPr>
      <w:r>
        <w:t>z</w:t>
      </w:r>
      <w:r w:rsidR="00734789">
        <w:t>lepšení informovanosti občanů o šetření s vodou.</w:t>
      </w:r>
    </w:p>
    <w:p w14:paraId="34634AFD" w14:textId="1350A1BE" w:rsidR="0084418C" w:rsidRDefault="0084418C" w:rsidP="0084418C">
      <w:r w:rsidRPr="00CD7B80">
        <w:rPr>
          <w:b/>
        </w:rPr>
        <w:t>Předpokládanými realizátory</w:t>
      </w:r>
      <w:r>
        <w:t xml:space="preserve"> budou obce, DSO, NNO, soukromí vlastníci</w:t>
      </w:r>
      <w:r w:rsidRPr="00E80089">
        <w:t>.</w:t>
      </w:r>
    </w:p>
    <w:p w14:paraId="5B9CBDB7" w14:textId="55CB928B" w:rsidR="008003C8" w:rsidRDefault="008003C8" w:rsidP="008003C8">
      <w:r w:rsidRPr="000E2093">
        <w:rPr>
          <w:highlight w:val="yellow"/>
        </w:rPr>
        <w:t>Opatření bude realizováno z OPŽP.</w:t>
      </w:r>
    </w:p>
    <w:p w14:paraId="0F392558" w14:textId="77777777" w:rsidR="008003C8" w:rsidRDefault="008003C8" w:rsidP="00EE0896">
      <w:pPr>
        <w:keepNext/>
        <w:rPr>
          <w:b/>
          <w:u w:val="single"/>
        </w:rPr>
      </w:pPr>
    </w:p>
    <w:p w14:paraId="279A1129" w14:textId="7DC1CF42" w:rsidR="0015141E" w:rsidRDefault="00D94ABB" w:rsidP="00EE0896">
      <w:pPr>
        <w:keepNext/>
        <w:rPr>
          <w:u w:val="single"/>
        </w:rPr>
      </w:pPr>
      <w:r>
        <w:rPr>
          <w:b/>
          <w:u w:val="single"/>
        </w:rPr>
        <w:t>Specifický c</w:t>
      </w:r>
      <w:r w:rsidR="002D3CEE" w:rsidRPr="00D94ABB">
        <w:rPr>
          <w:b/>
          <w:u w:val="single"/>
        </w:rPr>
        <w:t>íl 5.2</w:t>
      </w:r>
      <w:r w:rsidR="002D3CEE" w:rsidRPr="00D94ABB">
        <w:rPr>
          <w:u w:val="single"/>
        </w:rPr>
        <w:t>: Odstranit staré ekologické zátěže</w:t>
      </w:r>
      <w:r>
        <w:rPr>
          <w:u w:val="single"/>
        </w:rPr>
        <w:t xml:space="preserve"> a snížit negativní dopady lidské činnosti</w:t>
      </w:r>
    </w:p>
    <w:p w14:paraId="5C912510" w14:textId="432F972D" w:rsidR="00734789" w:rsidRDefault="0033491E" w:rsidP="00EE0896">
      <w:pPr>
        <w:keepNext/>
      </w:pPr>
      <w:r>
        <w:t>Cíle bude dosaženo podporou likvidace starých černých skládek a jejich revitalizací, vybudováním protihlukových stěn, především u dálnice D1.</w:t>
      </w:r>
    </w:p>
    <w:p w14:paraId="13C77690" w14:textId="77777777" w:rsidR="00E55D86" w:rsidRPr="00E55D86" w:rsidRDefault="00E55D86" w:rsidP="00EE0896">
      <w:pPr>
        <w:keepNext/>
        <w:rPr>
          <w:sz w:val="10"/>
          <w:szCs w:val="10"/>
        </w:rPr>
      </w:pPr>
    </w:p>
    <w:tbl>
      <w:tblPr>
        <w:tblW w:w="9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D94ABB" w:rsidRPr="002E1776" w14:paraId="1FE4A9AC" w14:textId="77777777" w:rsidTr="0087714E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4747C87B" w14:textId="77777777" w:rsidR="00D94ABB" w:rsidRPr="002E1776" w:rsidRDefault="00D94ABB" w:rsidP="00D94ABB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indikátor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27E2DF37" w14:textId="77777777" w:rsidR="00D94ABB" w:rsidRPr="002E1776" w:rsidRDefault="00D94ABB" w:rsidP="00D94ABB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459A143A" w14:textId="77777777" w:rsidR="0087714E" w:rsidRDefault="00D94ABB" w:rsidP="00D94ABB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výchozí hodnota</w:t>
            </w:r>
          </w:p>
          <w:p w14:paraId="4306C757" w14:textId="77777777" w:rsidR="00D94ABB" w:rsidRPr="002E1776" w:rsidRDefault="0087714E" w:rsidP="00D94ABB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(2014)</w:t>
            </w:r>
            <w:r w:rsidR="00D94ABB" w:rsidRPr="002E1776">
              <w:rPr>
                <w:i/>
              </w:rPr>
              <w:t xml:space="preserve"> 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761A3F60" w14:textId="77777777" w:rsidR="0087714E" w:rsidRDefault="00D94ABB" w:rsidP="00D94ABB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cílová hodnota</w:t>
            </w:r>
          </w:p>
          <w:p w14:paraId="67FE3FDB" w14:textId="77777777" w:rsidR="00D94ABB" w:rsidRPr="002E1776" w:rsidRDefault="0087714E" w:rsidP="00D94ABB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(2023)</w:t>
            </w:r>
            <w:r w:rsidR="00D94ABB" w:rsidRPr="002E1776">
              <w:rPr>
                <w:i/>
              </w:rPr>
              <w:t xml:space="preserve"> </w:t>
            </w:r>
          </w:p>
        </w:tc>
      </w:tr>
      <w:tr w:rsidR="00D94ABB" w:rsidRPr="002E1776" w14:paraId="5D41D361" w14:textId="77777777" w:rsidTr="00D94ABB">
        <w:tc>
          <w:tcPr>
            <w:tcW w:w="4253" w:type="dxa"/>
            <w:vAlign w:val="center"/>
          </w:tcPr>
          <w:p w14:paraId="224E01A7" w14:textId="77777777" w:rsidR="00D94ABB" w:rsidRPr="00D94ABB" w:rsidRDefault="0015141E" w:rsidP="00D94ABB">
            <w:pPr>
              <w:pStyle w:val="Texttabulka"/>
              <w:ind w:right="-57"/>
            </w:pPr>
            <w:r>
              <w:t>Počet odstraněných černých skládek</w:t>
            </w:r>
          </w:p>
        </w:tc>
        <w:tc>
          <w:tcPr>
            <w:tcW w:w="1418" w:type="dxa"/>
            <w:vAlign w:val="center"/>
          </w:tcPr>
          <w:p w14:paraId="25A2392A" w14:textId="77777777" w:rsidR="00D94ABB" w:rsidRPr="002E1776" w:rsidRDefault="00857547" w:rsidP="00D94ABB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5B77BD66" w14:textId="77777777" w:rsidR="00D94ABB" w:rsidRPr="002E1776" w:rsidRDefault="00857547" w:rsidP="00D94ABB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1BA9D44A" w14:textId="77777777" w:rsidR="00D94ABB" w:rsidRPr="002E1776" w:rsidRDefault="0015141E" w:rsidP="00D94ABB">
            <w:pPr>
              <w:pStyle w:val="Texttabulka"/>
            </w:pPr>
            <w:r>
              <w:t>2</w:t>
            </w:r>
          </w:p>
        </w:tc>
      </w:tr>
      <w:tr w:rsidR="00EE0896" w:rsidRPr="002E1776" w14:paraId="181F12E9" w14:textId="77777777" w:rsidTr="00D94ABB">
        <w:tc>
          <w:tcPr>
            <w:tcW w:w="4253" w:type="dxa"/>
            <w:vAlign w:val="center"/>
          </w:tcPr>
          <w:p w14:paraId="4157086E" w14:textId="77777777" w:rsidR="00EE0896" w:rsidRDefault="00EE0896" w:rsidP="00D94ABB">
            <w:pPr>
              <w:pStyle w:val="Texttabulka"/>
              <w:ind w:right="-57"/>
            </w:pPr>
            <w:r>
              <w:t>Počet realizovaných projektů</w:t>
            </w:r>
          </w:p>
        </w:tc>
        <w:tc>
          <w:tcPr>
            <w:tcW w:w="1418" w:type="dxa"/>
            <w:vAlign w:val="center"/>
          </w:tcPr>
          <w:p w14:paraId="42EB35C8" w14:textId="77777777" w:rsidR="00EE0896" w:rsidRDefault="00EE0896" w:rsidP="00D94ABB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547B20FB" w14:textId="77777777" w:rsidR="00EE0896" w:rsidRDefault="00EE0896" w:rsidP="00D94ABB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12AD2988" w14:textId="77777777" w:rsidR="00EE0896" w:rsidRDefault="00EE0896" w:rsidP="00D94ABB">
            <w:pPr>
              <w:pStyle w:val="Texttabulka"/>
            </w:pPr>
            <w:r>
              <w:t>2</w:t>
            </w:r>
          </w:p>
        </w:tc>
      </w:tr>
    </w:tbl>
    <w:p w14:paraId="7911D871" w14:textId="77777777" w:rsidR="0087422E" w:rsidRDefault="0087422E" w:rsidP="002D3CEE">
      <w:pPr>
        <w:rPr>
          <w:b/>
          <w:i/>
        </w:rPr>
      </w:pPr>
    </w:p>
    <w:p w14:paraId="5E1EC0CD" w14:textId="1C1BFEFC" w:rsidR="00D94ABB" w:rsidRDefault="00EE0896" w:rsidP="002D3CEE">
      <w:pPr>
        <w:rPr>
          <w:b/>
          <w:i/>
        </w:rPr>
      </w:pPr>
      <w:r>
        <w:rPr>
          <w:b/>
          <w:i/>
        </w:rPr>
        <w:t xml:space="preserve">Opatření 5.2.1: </w:t>
      </w:r>
      <w:r w:rsidRPr="004763BC">
        <w:rPr>
          <w:b/>
          <w:i/>
        </w:rPr>
        <w:t>Revitalizace ploch s ekologickými zátěžemi</w:t>
      </w:r>
    </w:p>
    <w:p w14:paraId="5CD750D0" w14:textId="5FAD0E3A" w:rsidR="00CD7B80" w:rsidRDefault="001864B5" w:rsidP="002D3CEE">
      <w:r w:rsidRPr="000F0196">
        <w:rPr>
          <w:b/>
        </w:rPr>
        <w:t>Zdůvodnění opatření/Výchozí stav</w:t>
      </w:r>
      <w:r>
        <w:rPr>
          <w:b/>
        </w:rPr>
        <w:t xml:space="preserve">: </w:t>
      </w:r>
      <w:r w:rsidRPr="001864B5">
        <w:t>Na území MAS se vyskytují staré</w:t>
      </w:r>
      <w:r>
        <w:t xml:space="preserve"> černé skládky, které vznikly činností bývalých zemědělských družstev nebo z podnikatelské činnosti bez vědomí obcí. Některé obce v území se potýkají s likvidací a revitalizací těchto </w:t>
      </w:r>
      <w:r w:rsidR="00E55D86">
        <w:t>starých černých skládek. V</w:t>
      </w:r>
      <w:r>
        <w:t> území bez ohledu na dostatečně vyvinutý systém třídění odpadků</w:t>
      </w:r>
      <w:r w:rsidR="00E55D86">
        <w:t xml:space="preserve"> bohužel</w:t>
      </w:r>
      <w:r>
        <w:t xml:space="preserve"> vznikají skládky stále nové, které mohou být zdrojem ekologické zátěže. Opatření se zaměřuje na revitalizaci stávajících černých skládek a př</w:t>
      </w:r>
      <w:r w:rsidR="00E55D86">
        <w:t>edcházení</w:t>
      </w:r>
      <w:r>
        <w:t xml:space="preserve"> vzniku nových </w:t>
      </w:r>
      <w:r w:rsidR="003931D3">
        <w:t xml:space="preserve">rozšířením kapacit sběrných dvorů, viz. </w:t>
      </w:r>
      <w:r>
        <w:t>opatření 5.3.3</w:t>
      </w:r>
      <w:r w:rsidRPr="00D25C77">
        <w:t xml:space="preserve">: </w:t>
      </w:r>
      <w:r w:rsidRPr="001864B5">
        <w:t>Optimalizace nakládání s odpady</w:t>
      </w:r>
      <w:r>
        <w:t>.</w:t>
      </w:r>
    </w:p>
    <w:p w14:paraId="4B441B52" w14:textId="77777777" w:rsidR="00EE0896" w:rsidRDefault="00CD7B80" w:rsidP="002D3CEE">
      <w:r w:rsidRPr="00CD7B80">
        <w:rPr>
          <w:b/>
        </w:rPr>
        <w:t>Cílem</w:t>
      </w:r>
      <w:r w:rsidR="0033491E" w:rsidRPr="00CD7B80">
        <w:rPr>
          <w:b/>
        </w:rPr>
        <w:t xml:space="preserve"> opatření</w:t>
      </w:r>
      <w:r w:rsidR="0033491E">
        <w:t xml:space="preserve"> je l</w:t>
      </w:r>
      <w:r w:rsidR="00EE0896">
        <w:t>ikvidace černých skládek</w:t>
      </w:r>
      <w:r w:rsidR="0033491E">
        <w:t>, jejich revitalizace a prevence vzniku nových.</w:t>
      </w:r>
    </w:p>
    <w:p w14:paraId="0ED8F7E0" w14:textId="77777777" w:rsidR="0033491E" w:rsidRDefault="0033491E" w:rsidP="002D3CEE">
      <w:r w:rsidRPr="00CD7B80">
        <w:rPr>
          <w:b/>
        </w:rPr>
        <w:t>Předpokládanými realizátory</w:t>
      </w:r>
      <w:r>
        <w:t xml:space="preserve"> budou obce, NNO, soukromí vlastníci.</w:t>
      </w:r>
    </w:p>
    <w:p w14:paraId="34AA131C" w14:textId="77777777" w:rsidR="0033491E" w:rsidRPr="00EE0896" w:rsidRDefault="0033491E" w:rsidP="002D3CEE"/>
    <w:p w14:paraId="7BABDEA1" w14:textId="77777777" w:rsidR="002D3CEE" w:rsidRPr="00E87954" w:rsidRDefault="002D3CEE" w:rsidP="002D3CEE">
      <w:pPr>
        <w:rPr>
          <w:b/>
          <w:i/>
        </w:rPr>
      </w:pPr>
      <w:r>
        <w:rPr>
          <w:b/>
          <w:i/>
        </w:rPr>
        <w:t>Opatření</w:t>
      </w:r>
      <w:r w:rsidR="00D94ABB">
        <w:rPr>
          <w:b/>
          <w:i/>
        </w:rPr>
        <w:t xml:space="preserve"> 5.2.2</w:t>
      </w:r>
      <w:r>
        <w:rPr>
          <w:b/>
          <w:i/>
        </w:rPr>
        <w:t xml:space="preserve">: </w:t>
      </w:r>
      <w:r w:rsidRPr="00E87954">
        <w:rPr>
          <w:b/>
          <w:i/>
        </w:rPr>
        <w:t>Protihluková opatření</w:t>
      </w:r>
    </w:p>
    <w:p w14:paraId="0B88AEF1" w14:textId="7E28CB76" w:rsidR="00C91717" w:rsidRDefault="00CD7B80" w:rsidP="002D3CEE">
      <w:r w:rsidRPr="000F0196">
        <w:rPr>
          <w:b/>
        </w:rPr>
        <w:t>Zdůvodnění opatření/Výchozí stav</w:t>
      </w:r>
      <w:r>
        <w:rPr>
          <w:b/>
        </w:rPr>
        <w:t>:</w:t>
      </w:r>
      <w:r w:rsidR="003931D3">
        <w:rPr>
          <w:b/>
        </w:rPr>
        <w:t xml:space="preserve"> </w:t>
      </w:r>
      <w:r w:rsidR="00C91717">
        <w:t>Díky zvýšené migraci a osidlování příměstské krajiny MAS Slavkovské bojiště</w:t>
      </w:r>
      <w:r w:rsidR="00C91717" w:rsidRPr="00566553">
        <w:t xml:space="preserve"> dlouhodobě roste intenzita individuální automobilové přepravy</w:t>
      </w:r>
      <w:r w:rsidR="00C91717">
        <w:t>.</w:t>
      </w:r>
      <w:r w:rsidR="00C91717" w:rsidRPr="00B94C5D">
        <w:t xml:space="preserve"> </w:t>
      </w:r>
      <w:r w:rsidR="00C91717">
        <w:t xml:space="preserve">Problémem je také přetíženost místních komunikací kamionovou dopravou, značnou hlukovou zátěž způsobuje dálnice D1 u Holubic, Velešovic. Tento stav </w:t>
      </w:r>
      <w:r w:rsidR="00C91717" w:rsidRPr="00566553">
        <w:t>klade vysoké nároky na rozvoj dopravní infrastruktury, zhoršuje stav životní</w:t>
      </w:r>
      <w:r w:rsidR="00C91717">
        <w:t xml:space="preserve">ho prostředí a bezpečnost v obcích. Opatření navazuje na specifický cíl 4.2 Zlepšit stav silniční infrastruktury a podporuje instalaci protihlukových bariér na frekventovaných komunikacích v obcích a rychlostních komunikacích, které </w:t>
      </w:r>
      <w:r w:rsidR="008E47B6">
        <w:t>snižují</w:t>
      </w:r>
      <w:r w:rsidR="00C91717">
        <w:t xml:space="preserve"> hlukovou zátěž v přilehlých obcích. </w:t>
      </w:r>
    </w:p>
    <w:p w14:paraId="15AC0F1F" w14:textId="77777777" w:rsidR="00C91717" w:rsidRDefault="00CD7B80" w:rsidP="002D3CEE">
      <w:r w:rsidRPr="00CD7B80">
        <w:rPr>
          <w:b/>
        </w:rPr>
        <w:t>Cíle</w:t>
      </w:r>
      <w:r w:rsidR="0033491E" w:rsidRPr="00CD7B80">
        <w:rPr>
          <w:b/>
        </w:rPr>
        <w:t>m opatření</w:t>
      </w:r>
      <w:r w:rsidR="0033491E">
        <w:t xml:space="preserve"> </w:t>
      </w:r>
      <w:r w:rsidR="00C91717">
        <w:t>je snížení hlukové zátěže v obcích.</w:t>
      </w:r>
    </w:p>
    <w:p w14:paraId="04CCDB40" w14:textId="77777777" w:rsidR="00C91717" w:rsidRDefault="00C91717" w:rsidP="00464AF3">
      <w:pPr>
        <w:keepNext/>
      </w:pPr>
      <w:r w:rsidRPr="00C91717">
        <w:rPr>
          <w:b/>
        </w:rPr>
        <w:lastRenderedPageBreak/>
        <w:t>Podporované aktivity</w:t>
      </w:r>
      <w:r>
        <w:t>:</w:t>
      </w:r>
    </w:p>
    <w:p w14:paraId="4203E890" w14:textId="77777777" w:rsidR="00C91717" w:rsidRDefault="00C91717" w:rsidP="003C2C98">
      <w:pPr>
        <w:pStyle w:val="Odstavecseseznamem"/>
        <w:numPr>
          <w:ilvl w:val="0"/>
          <w:numId w:val="51"/>
        </w:numPr>
      </w:pPr>
      <w:r>
        <w:t>p</w:t>
      </w:r>
      <w:r w:rsidR="0033491E">
        <w:t>odpora budování protihlukovýc</w:t>
      </w:r>
      <w:r>
        <w:t>h stěn, především u dálnice D1;</w:t>
      </w:r>
    </w:p>
    <w:p w14:paraId="2AFDACA3" w14:textId="77777777" w:rsidR="00C91717" w:rsidRDefault="00C91717" w:rsidP="003C2C98">
      <w:pPr>
        <w:pStyle w:val="Odstavecseseznamem"/>
        <w:numPr>
          <w:ilvl w:val="0"/>
          <w:numId w:val="51"/>
        </w:numPr>
      </w:pPr>
      <w:r>
        <w:t>budování zelených protihlukových a protiprašných bariér na hlavních komunikacích;</w:t>
      </w:r>
    </w:p>
    <w:p w14:paraId="60D4B843" w14:textId="77777777" w:rsidR="00595746" w:rsidRDefault="00C91717" w:rsidP="003C2C98">
      <w:pPr>
        <w:pStyle w:val="Odstavecseseznamem"/>
        <w:numPr>
          <w:ilvl w:val="0"/>
          <w:numId w:val="51"/>
        </w:numPr>
      </w:pPr>
      <w:r>
        <w:t>podpora vzniku obecní</w:t>
      </w:r>
      <w:r w:rsidR="00595746">
        <w:t>ch protihlukových vyhlášek.</w:t>
      </w:r>
    </w:p>
    <w:p w14:paraId="5BADD461" w14:textId="77777777" w:rsidR="00595746" w:rsidRDefault="00595746" w:rsidP="00595746">
      <w:r w:rsidRPr="00CD7B80">
        <w:rPr>
          <w:b/>
        </w:rPr>
        <w:t>Předpokládanými realizátory</w:t>
      </w:r>
      <w:r>
        <w:t xml:space="preserve"> budou obce, Ředitelství silnic a dálnic ČR.</w:t>
      </w:r>
    </w:p>
    <w:p w14:paraId="2CAFAA54" w14:textId="435F5FED" w:rsidR="009A47C2" w:rsidRDefault="009A47C2" w:rsidP="00595746"/>
    <w:p w14:paraId="0454DDAE" w14:textId="77777777" w:rsidR="002D3CEE" w:rsidRDefault="002D3CEE" w:rsidP="002D3CEE">
      <w:pPr>
        <w:keepNext/>
        <w:rPr>
          <w:u w:val="single"/>
        </w:rPr>
      </w:pPr>
      <w:r w:rsidRPr="002D3CEE">
        <w:rPr>
          <w:b/>
          <w:u w:val="single"/>
        </w:rPr>
        <w:t>Specifický cíl 5.3</w:t>
      </w:r>
      <w:r w:rsidRPr="002D3CEE">
        <w:rPr>
          <w:u w:val="single"/>
        </w:rPr>
        <w:t>: Zefektivnit nakládání s energiemi a odpady</w:t>
      </w:r>
    </w:p>
    <w:p w14:paraId="46C909FE" w14:textId="77777777" w:rsidR="00734789" w:rsidRPr="00595746" w:rsidRDefault="00595746" w:rsidP="002D3CEE">
      <w:pPr>
        <w:keepNext/>
      </w:pPr>
      <w:r>
        <w:t>Cíle</w:t>
      </w:r>
      <w:r w:rsidR="00A457C1">
        <w:t xml:space="preserve"> bude dosaženo lepším využíváním místních zdrojů energie, realizací zateplení veřejných i soukromých budov, zlepšením podmínek pro třídění odpadu.</w:t>
      </w:r>
    </w:p>
    <w:tbl>
      <w:tblPr>
        <w:tblpPr w:leftFromText="141" w:rightFromText="141" w:vertAnchor="text" w:horzAnchor="margin" w:tblpY="83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1772"/>
        <w:gridCol w:w="1586"/>
      </w:tblGrid>
      <w:tr w:rsidR="00EE0896" w:rsidRPr="002E1776" w14:paraId="61E4DA94" w14:textId="77777777" w:rsidTr="00EE0896">
        <w:trPr>
          <w:tblHeader/>
        </w:trPr>
        <w:tc>
          <w:tcPr>
            <w:tcW w:w="4253" w:type="dxa"/>
            <w:shd w:val="clear" w:color="auto" w:fill="D6E3BC" w:themeFill="accent3" w:themeFillTint="66"/>
            <w:vAlign w:val="center"/>
          </w:tcPr>
          <w:p w14:paraId="29912E71" w14:textId="77777777" w:rsidR="00EE0896" w:rsidRPr="002E1776" w:rsidRDefault="00EE0896" w:rsidP="00EE0896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indikátor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41AF5E5F" w14:textId="77777777" w:rsidR="00EE0896" w:rsidRPr="002E1776" w:rsidRDefault="00EE0896" w:rsidP="00EE0896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7FC43AA0" w14:textId="77777777" w:rsidR="00EE0896" w:rsidRDefault="00EE0896" w:rsidP="00EE0896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výchozí hodnota</w:t>
            </w:r>
          </w:p>
          <w:p w14:paraId="2609FD58" w14:textId="77777777" w:rsidR="00EE0896" w:rsidRPr="002E1776" w:rsidRDefault="00EE0896" w:rsidP="00EE0896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(2012)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6848DE20" w14:textId="77777777" w:rsidR="00EE0896" w:rsidRDefault="00EE0896" w:rsidP="00EE0896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cílová hodnota</w:t>
            </w:r>
          </w:p>
          <w:p w14:paraId="4E7E6490" w14:textId="77777777" w:rsidR="00EE0896" w:rsidRPr="002E1776" w:rsidRDefault="00EE0896" w:rsidP="00EE0896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(2023)</w:t>
            </w:r>
            <w:r w:rsidRPr="002E1776">
              <w:rPr>
                <w:i/>
              </w:rPr>
              <w:t xml:space="preserve"> </w:t>
            </w:r>
          </w:p>
        </w:tc>
      </w:tr>
      <w:tr w:rsidR="00EE0896" w:rsidRPr="002E1776" w14:paraId="0C738A9D" w14:textId="77777777" w:rsidTr="00EE0896">
        <w:tc>
          <w:tcPr>
            <w:tcW w:w="4253" w:type="dxa"/>
            <w:vAlign w:val="center"/>
          </w:tcPr>
          <w:p w14:paraId="23A239AE" w14:textId="77777777" w:rsidR="00EE0896" w:rsidRPr="002E1776" w:rsidRDefault="00EE0896" w:rsidP="00EE0896">
            <w:pPr>
              <w:pStyle w:val="Texttabulka"/>
            </w:pPr>
            <w:r>
              <w:t>Počet zateplených veřejných budov</w:t>
            </w:r>
          </w:p>
        </w:tc>
        <w:tc>
          <w:tcPr>
            <w:tcW w:w="1418" w:type="dxa"/>
            <w:vAlign w:val="center"/>
          </w:tcPr>
          <w:p w14:paraId="218BA0DA" w14:textId="77777777" w:rsidR="00EE0896" w:rsidRPr="002E1776" w:rsidRDefault="00EE0896" w:rsidP="00EE0896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04A6A078" w14:textId="77777777" w:rsidR="00EE0896" w:rsidRPr="002E1776" w:rsidRDefault="00EE0896" w:rsidP="00EE0896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0766C3D6" w14:textId="77777777" w:rsidR="00EE0896" w:rsidRPr="002E1776" w:rsidRDefault="00EE0896" w:rsidP="00EE0896">
            <w:pPr>
              <w:pStyle w:val="Texttabulka"/>
            </w:pPr>
            <w:r>
              <w:t>3</w:t>
            </w:r>
          </w:p>
        </w:tc>
      </w:tr>
      <w:tr w:rsidR="00EE0896" w:rsidRPr="002E1776" w14:paraId="3B4D49D6" w14:textId="77777777" w:rsidTr="00EE0896">
        <w:tc>
          <w:tcPr>
            <w:tcW w:w="4253" w:type="dxa"/>
            <w:vAlign w:val="center"/>
          </w:tcPr>
          <w:p w14:paraId="47996068" w14:textId="77777777" w:rsidR="00EE0896" w:rsidRPr="002E1776" w:rsidRDefault="00EE0896" w:rsidP="00EE0896">
            <w:pPr>
              <w:pStyle w:val="Texttabulka"/>
            </w:pPr>
            <w:r>
              <w:t>Počet aktivit na podporu udržitelné energetiky</w:t>
            </w:r>
          </w:p>
        </w:tc>
        <w:tc>
          <w:tcPr>
            <w:tcW w:w="1418" w:type="dxa"/>
            <w:vAlign w:val="center"/>
          </w:tcPr>
          <w:p w14:paraId="62145889" w14:textId="77777777" w:rsidR="00EE0896" w:rsidRDefault="00EE0896" w:rsidP="00EE0896">
            <w:pPr>
              <w:pStyle w:val="Texttabulka"/>
            </w:pPr>
            <w:r>
              <w:t>obce / MAS</w:t>
            </w:r>
          </w:p>
        </w:tc>
        <w:tc>
          <w:tcPr>
            <w:tcW w:w="1772" w:type="dxa"/>
            <w:vAlign w:val="center"/>
          </w:tcPr>
          <w:p w14:paraId="4195690B" w14:textId="77777777" w:rsidR="00EE0896" w:rsidRDefault="00EE0896" w:rsidP="00EE0896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1BEBACB5" w14:textId="77777777" w:rsidR="00EE0896" w:rsidRDefault="00734789" w:rsidP="00EE0896">
            <w:pPr>
              <w:pStyle w:val="Texttabulka"/>
            </w:pPr>
            <w:r>
              <w:t>2</w:t>
            </w:r>
          </w:p>
        </w:tc>
      </w:tr>
      <w:tr w:rsidR="00EE0896" w:rsidRPr="002E1776" w14:paraId="0274D15E" w14:textId="77777777" w:rsidTr="00EE0896">
        <w:tc>
          <w:tcPr>
            <w:tcW w:w="4253" w:type="dxa"/>
            <w:vAlign w:val="center"/>
          </w:tcPr>
          <w:p w14:paraId="1F16656B" w14:textId="77777777" w:rsidR="00EE0896" w:rsidRDefault="00EE0896" w:rsidP="00EE0896">
            <w:pPr>
              <w:pStyle w:val="Texttabulka"/>
            </w:pPr>
            <w:r>
              <w:t>P</w:t>
            </w:r>
            <w:r w:rsidRPr="00BD7BAB">
              <w:t>odíl</w:t>
            </w:r>
            <w:r>
              <w:t xml:space="preserve"> separovaného odpadu na celkovém množství vyprodukovaného odpadu</w:t>
            </w:r>
          </w:p>
        </w:tc>
        <w:tc>
          <w:tcPr>
            <w:tcW w:w="1418" w:type="dxa"/>
            <w:vAlign w:val="center"/>
          </w:tcPr>
          <w:p w14:paraId="393D8912" w14:textId="77777777" w:rsidR="00EE0896" w:rsidRDefault="00EE0896" w:rsidP="00EE0896">
            <w:pPr>
              <w:pStyle w:val="Texttabulka"/>
            </w:pPr>
            <w:r>
              <w:t>obce</w:t>
            </w:r>
          </w:p>
        </w:tc>
        <w:tc>
          <w:tcPr>
            <w:tcW w:w="1772" w:type="dxa"/>
            <w:vAlign w:val="center"/>
          </w:tcPr>
          <w:p w14:paraId="08C05128" w14:textId="77777777" w:rsidR="00EE0896" w:rsidRPr="002E1776" w:rsidRDefault="00EE0896" w:rsidP="00EE0896">
            <w:pPr>
              <w:pStyle w:val="Texttabulka"/>
            </w:pPr>
            <w:proofErr w:type="gramStart"/>
            <w:r>
              <w:t>42%</w:t>
            </w:r>
            <w:proofErr w:type="gramEnd"/>
          </w:p>
        </w:tc>
        <w:tc>
          <w:tcPr>
            <w:tcW w:w="1586" w:type="dxa"/>
            <w:vAlign w:val="center"/>
          </w:tcPr>
          <w:p w14:paraId="54F6284C" w14:textId="77777777" w:rsidR="00EE0896" w:rsidRPr="002E1776" w:rsidRDefault="00EE0896" w:rsidP="00EE0896">
            <w:pPr>
              <w:pStyle w:val="Texttabulka"/>
            </w:pPr>
            <w:proofErr w:type="gramStart"/>
            <w:r>
              <w:t>50%</w:t>
            </w:r>
            <w:proofErr w:type="gramEnd"/>
          </w:p>
        </w:tc>
      </w:tr>
    </w:tbl>
    <w:p w14:paraId="5690A9E3" w14:textId="77777777" w:rsidR="00EE0896" w:rsidRDefault="00EE0896" w:rsidP="00D94ABB">
      <w:pPr>
        <w:rPr>
          <w:b/>
          <w:i/>
        </w:rPr>
      </w:pPr>
      <w:r>
        <w:rPr>
          <w:b/>
          <w:i/>
        </w:rPr>
        <w:t xml:space="preserve"> </w:t>
      </w:r>
    </w:p>
    <w:p w14:paraId="06D23FCA" w14:textId="77777777" w:rsidR="0015313C" w:rsidRPr="00D94ABB" w:rsidRDefault="00D94ABB" w:rsidP="00D94ABB">
      <w:pPr>
        <w:rPr>
          <w:rFonts w:asciiTheme="minorHAnsi" w:hAnsiTheme="minorHAnsi"/>
          <w:b/>
          <w:i/>
        </w:rPr>
      </w:pPr>
      <w:r>
        <w:rPr>
          <w:b/>
          <w:i/>
        </w:rPr>
        <w:t xml:space="preserve">Opatření 5.3.1: </w:t>
      </w:r>
      <w:r w:rsidR="00FD7944" w:rsidRPr="00D94ABB">
        <w:rPr>
          <w:b/>
          <w:i/>
        </w:rPr>
        <w:t>Realizace energetických úspor</w:t>
      </w:r>
    </w:p>
    <w:p w14:paraId="4AE5D617" w14:textId="77777777" w:rsidR="00CD7B80" w:rsidRDefault="00CD7B80" w:rsidP="00D94ABB">
      <w:pPr>
        <w:rPr>
          <w:rFonts w:asciiTheme="minorHAnsi" w:hAnsiTheme="minorHAnsi"/>
          <w:b/>
        </w:rPr>
      </w:pPr>
      <w:r w:rsidRPr="000F0196">
        <w:rPr>
          <w:b/>
        </w:rPr>
        <w:t>Zdůvodnění opatření/Výchozí stav</w:t>
      </w:r>
      <w:r>
        <w:rPr>
          <w:b/>
        </w:rPr>
        <w:t>:</w:t>
      </w:r>
      <w:r w:rsidR="00EE4F55" w:rsidRPr="00EE4F55">
        <w:t xml:space="preserve"> </w:t>
      </w:r>
      <w:r w:rsidR="00EE4F55" w:rsidRPr="00B02BEC">
        <w:t>Dosavadní opatření zaměřená na dosahování ene</w:t>
      </w:r>
      <w:r w:rsidR="00EE4F55">
        <w:t xml:space="preserve">rgetických úspor se soustředila </w:t>
      </w:r>
      <w:r w:rsidR="00EE4F55" w:rsidRPr="00B02BEC">
        <w:t>na zateplování a zlepšování tepelně-technických a klimatických vlastností bu</w:t>
      </w:r>
      <w:r w:rsidR="00EE4F55">
        <w:t xml:space="preserve">dov. V souvislosti s přirozenou </w:t>
      </w:r>
      <w:r w:rsidR="00EE4F55" w:rsidRPr="00B02BEC">
        <w:t>obnovou je vhodné podporovat tato opatření i v následujícím období a dopln</w:t>
      </w:r>
      <w:r w:rsidR="00EE4F55">
        <w:t xml:space="preserve">it je o další aktivity zaměřené </w:t>
      </w:r>
      <w:r w:rsidR="00EE4F55" w:rsidRPr="00B02BEC">
        <w:t>na výměnu tepelných zdrojů, nízkoenergetickou výstavbu, využívání energeticky i mater</w:t>
      </w:r>
      <w:r w:rsidR="00EE4F55">
        <w:t xml:space="preserve">iálově úspornějších technologií </w:t>
      </w:r>
      <w:r w:rsidR="00EE4F55" w:rsidRPr="00B02BEC">
        <w:t>a postupů. Vhodné zdroje inspirace lze hledat v praxi průmyslové výroby i slu</w:t>
      </w:r>
      <w:r w:rsidR="00EE4F55">
        <w:t xml:space="preserve">žeb, v soukromém podnikatelském </w:t>
      </w:r>
      <w:r w:rsidR="00EE4F55" w:rsidRPr="00B02BEC">
        <w:t>i veřejném sektoru. Může se jednat např. o udržitelnou spotřebu a výrobu, čistš</w:t>
      </w:r>
      <w:r w:rsidR="00EE4F55">
        <w:t xml:space="preserve">í produkci, „zelené“ nakupování </w:t>
      </w:r>
      <w:r w:rsidR="00EE4F55" w:rsidRPr="00B02BEC">
        <w:t>apod. Nepřehlédnutelným efektem těchto opatření je zvýšení kvality stavu jednotlivých složek životního</w:t>
      </w:r>
      <w:r w:rsidR="00EE4F55">
        <w:t xml:space="preserve"> </w:t>
      </w:r>
      <w:r w:rsidR="00EE4F55" w:rsidRPr="00B02BEC">
        <w:t>prostředí.</w:t>
      </w:r>
    </w:p>
    <w:p w14:paraId="6E53028D" w14:textId="77777777" w:rsidR="00EE4F55" w:rsidRDefault="00A457C1" w:rsidP="00EE4F55">
      <w:pPr>
        <w:rPr>
          <w:rFonts w:asciiTheme="minorHAnsi" w:hAnsiTheme="minorHAnsi"/>
        </w:rPr>
      </w:pPr>
      <w:r w:rsidRPr="00CD7B80">
        <w:rPr>
          <w:rFonts w:asciiTheme="minorHAnsi" w:hAnsiTheme="minorHAnsi"/>
          <w:b/>
        </w:rPr>
        <w:t>Cílem opatření</w:t>
      </w:r>
      <w:r>
        <w:rPr>
          <w:rFonts w:asciiTheme="minorHAnsi" w:hAnsiTheme="minorHAnsi"/>
        </w:rPr>
        <w:t xml:space="preserve"> je </w:t>
      </w:r>
      <w:r w:rsidR="00EE4F55">
        <w:rPr>
          <w:rFonts w:asciiTheme="minorHAnsi" w:hAnsiTheme="minorHAnsi"/>
        </w:rPr>
        <w:t>s</w:t>
      </w:r>
      <w:r w:rsidR="00EE4F55" w:rsidRPr="00EE4F55">
        <w:rPr>
          <w:rFonts w:asciiTheme="minorHAnsi" w:hAnsiTheme="minorHAnsi"/>
        </w:rPr>
        <w:t>nížení energetické a materiálové náročnosti produkce a spotřeby</w:t>
      </w:r>
      <w:r w:rsidR="00EE4F55">
        <w:rPr>
          <w:rFonts w:asciiTheme="minorHAnsi" w:hAnsiTheme="minorHAnsi"/>
        </w:rPr>
        <w:t>.</w:t>
      </w:r>
    </w:p>
    <w:p w14:paraId="0195BF08" w14:textId="77777777" w:rsidR="00EE4F55" w:rsidRDefault="00EE4F55" w:rsidP="00EE4F55">
      <w:pPr>
        <w:rPr>
          <w:rFonts w:asciiTheme="minorHAnsi" w:hAnsiTheme="minorHAnsi"/>
        </w:rPr>
      </w:pPr>
      <w:r w:rsidRPr="00EE4F55">
        <w:rPr>
          <w:rFonts w:asciiTheme="minorHAnsi" w:hAnsiTheme="minorHAnsi"/>
          <w:b/>
        </w:rPr>
        <w:t>Podporované aktivity</w:t>
      </w:r>
      <w:r>
        <w:rPr>
          <w:rFonts w:asciiTheme="minorHAnsi" w:hAnsiTheme="minorHAnsi"/>
        </w:rPr>
        <w:t>:</w:t>
      </w:r>
    </w:p>
    <w:p w14:paraId="68CE4748" w14:textId="77777777" w:rsidR="00EE4F55" w:rsidRDefault="00EE4F55" w:rsidP="003C2C98">
      <w:pPr>
        <w:pStyle w:val="Odstavecseseznamem"/>
        <w:numPr>
          <w:ilvl w:val="0"/>
          <w:numId w:val="49"/>
        </w:numPr>
        <w:rPr>
          <w:rFonts w:asciiTheme="minorHAnsi" w:hAnsiTheme="minorHAnsi"/>
        </w:rPr>
      </w:pPr>
      <w:r w:rsidRPr="00EE4F55">
        <w:rPr>
          <w:rFonts w:asciiTheme="minorHAnsi" w:hAnsiTheme="minorHAnsi"/>
        </w:rPr>
        <w:t>investiční p</w:t>
      </w:r>
      <w:r>
        <w:rPr>
          <w:rFonts w:asciiTheme="minorHAnsi" w:hAnsiTheme="minorHAnsi"/>
        </w:rPr>
        <w:t xml:space="preserve">rojekty zaměřené </w:t>
      </w:r>
      <w:r w:rsidRPr="00EE4F55">
        <w:rPr>
          <w:rFonts w:asciiTheme="minorHAnsi" w:hAnsiTheme="minorHAnsi"/>
        </w:rPr>
        <w:t>na zlepšování tepelně-technických a klimatických vlastn</w:t>
      </w:r>
      <w:r>
        <w:rPr>
          <w:rFonts w:asciiTheme="minorHAnsi" w:hAnsiTheme="minorHAnsi"/>
        </w:rPr>
        <w:t>ostí budov (včetně rekuperace);</w:t>
      </w:r>
    </w:p>
    <w:p w14:paraId="4C9189E5" w14:textId="1AF12021" w:rsidR="00EE4F55" w:rsidRPr="00EE4F55" w:rsidRDefault="008E47B6" w:rsidP="003C2C98">
      <w:pPr>
        <w:pStyle w:val="Odstavecseseznamem"/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nízkoenergetická</w:t>
      </w:r>
      <w:r w:rsidR="00EE4F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výstavba a modernizace</w:t>
      </w:r>
      <w:r w:rsidR="00EE4F55" w:rsidRPr="00EE4F55">
        <w:rPr>
          <w:rFonts w:asciiTheme="minorHAnsi" w:hAnsiTheme="minorHAnsi"/>
        </w:rPr>
        <w:t xml:space="preserve"> technologií vedoucí</w:t>
      </w:r>
      <w:r>
        <w:rPr>
          <w:rFonts w:asciiTheme="minorHAnsi" w:hAnsiTheme="minorHAnsi"/>
        </w:rPr>
        <w:t>ch</w:t>
      </w:r>
      <w:r w:rsidR="00EE4F55" w:rsidRPr="00EE4F55">
        <w:rPr>
          <w:rFonts w:asciiTheme="minorHAnsi" w:hAnsiTheme="minorHAnsi"/>
        </w:rPr>
        <w:t xml:space="preserve"> ke snížení spotřeby energie a zdrojů (elektrické energie, paliv, vody,</w:t>
      </w:r>
      <w:r w:rsidR="00EE4F55">
        <w:rPr>
          <w:rFonts w:asciiTheme="minorHAnsi" w:hAnsiTheme="minorHAnsi"/>
        </w:rPr>
        <w:t xml:space="preserve"> </w:t>
      </w:r>
      <w:r w:rsidR="00EE4F55" w:rsidRPr="00EE4F55">
        <w:rPr>
          <w:rFonts w:asciiTheme="minorHAnsi" w:hAnsiTheme="minorHAnsi"/>
        </w:rPr>
        <w:t>dalších materiálových zdrojů), např.</w:t>
      </w:r>
      <w:r>
        <w:rPr>
          <w:rFonts w:asciiTheme="minorHAnsi" w:hAnsiTheme="minorHAnsi"/>
        </w:rPr>
        <w:t xml:space="preserve"> </w:t>
      </w:r>
      <w:r w:rsidR="00EE4F55" w:rsidRPr="00EE4F55">
        <w:rPr>
          <w:rFonts w:asciiTheme="minorHAnsi" w:hAnsiTheme="minorHAnsi"/>
        </w:rPr>
        <w:t>výměn</w:t>
      </w:r>
      <w:r>
        <w:rPr>
          <w:rFonts w:asciiTheme="minorHAnsi" w:hAnsiTheme="minorHAnsi"/>
        </w:rPr>
        <w:t>a</w:t>
      </w:r>
      <w:r w:rsidR="00EE4F55" w:rsidRPr="00EE4F55">
        <w:rPr>
          <w:rFonts w:asciiTheme="minorHAnsi" w:hAnsiTheme="minorHAnsi"/>
        </w:rPr>
        <w:t xml:space="preserve"> tepelných zdrojů, včetně kotlů v domácnostech, výměn</w:t>
      </w:r>
      <w:r>
        <w:rPr>
          <w:rFonts w:asciiTheme="minorHAnsi" w:hAnsiTheme="minorHAnsi"/>
        </w:rPr>
        <w:t>a</w:t>
      </w:r>
      <w:r w:rsidR="00EE4F55" w:rsidRPr="00EE4F55">
        <w:rPr>
          <w:rFonts w:asciiTheme="minorHAnsi" w:hAnsiTheme="minorHAnsi"/>
        </w:rPr>
        <w:t xml:space="preserve"> spotřebičů</w:t>
      </w:r>
      <w:r w:rsidR="00EE4F55">
        <w:rPr>
          <w:rFonts w:asciiTheme="minorHAnsi" w:hAnsiTheme="minorHAnsi"/>
        </w:rPr>
        <w:t>.</w:t>
      </w:r>
    </w:p>
    <w:p w14:paraId="0663FB59" w14:textId="77777777" w:rsidR="00D94ABB" w:rsidRDefault="00A457C1" w:rsidP="00D94ABB">
      <w:pPr>
        <w:rPr>
          <w:rFonts w:asciiTheme="minorHAnsi" w:hAnsiTheme="minorHAnsi"/>
        </w:rPr>
      </w:pPr>
      <w:r w:rsidRPr="00CD7B80">
        <w:rPr>
          <w:rFonts w:asciiTheme="minorHAnsi" w:hAnsiTheme="minorHAnsi"/>
          <w:b/>
        </w:rPr>
        <w:t>Předpokládanými realizátory</w:t>
      </w:r>
      <w:r>
        <w:rPr>
          <w:rFonts w:asciiTheme="minorHAnsi" w:hAnsiTheme="minorHAnsi"/>
        </w:rPr>
        <w:t xml:space="preserve"> budou </w:t>
      </w:r>
      <w:r w:rsidR="00C34118">
        <w:rPr>
          <w:rFonts w:asciiTheme="minorHAnsi" w:hAnsiTheme="minorHAnsi"/>
        </w:rPr>
        <w:t>v</w:t>
      </w:r>
      <w:r w:rsidR="00C34118" w:rsidRPr="00C34118">
        <w:rPr>
          <w:rFonts w:asciiTheme="minorHAnsi" w:hAnsiTheme="minorHAnsi"/>
        </w:rPr>
        <w:t>lastníci a nájemníci budov, provozovatelé zařízení</w:t>
      </w:r>
      <w:r>
        <w:rPr>
          <w:rFonts w:asciiTheme="minorHAnsi" w:hAnsiTheme="minorHAnsi"/>
        </w:rPr>
        <w:t>.</w:t>
      </w:r>
    </w:p>
    <w:p w14:paraId="44AE410D" w14:textId="77777777" w:rsidR="00A457C1" w:rsidRPr="00D94ABB" w:rsidRDefault="00A457C1" w:rsidP="00D94ABB">
      <w:pPr>
        <w:rPr>
          <w:rFonts w:asciiTheme="minorHAnsi" w:hAnsiTheme="minorHAnsi"/>
        </w:rPr>
      </w:pPr>
    </w:p>
    <w:p w14:paraId="6C0260A5" w14:textId="77777777" w:rsidR="0015313C" w:rsidRPr="00D94ABB" w:rsidRDefault="00D94ABB" w:rsidP="00D94ABB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Opatření 5.3.2: </w:t>
      </w:r>
      <w:r w:rsidR="0062043D" w:rsidRPr="00D94ABB">
        <w:rPr>
          <w:rFonts w:asciiTheme="minorHAnsi" w:hAnsiTheme="minorHAnsi"/>
          <w:b/>
          <w:i/>
        </w:rPr>
        <w:t>Podpora udržitelné energetiky v oblasti podnikání</w:t>
      </w:r>
    </w:p>
    <w:p w14:paraId="32427A60" w14:textId="77777777" w:rsidR="00CD7B80" w:rsidRPr="00EE4F55" w:rsidRDefault="00CD7B80" w:rsidP="00EE4F55">
      <w:r w:rsidRPr="000F0196">
        <w:rPr>
          <w:b/>
        </w:rPr>
        <w:t>Zdůvodnění opatření/Výchozí stav</w:t>
      </w:r>
      <w:r>
        <w:rPr>
          <w:b/>
        </w:rPr>
        <w:t>:</w:t>
      </w:r>
      <w:r w:rsidR="00B02BEC">
        <w:rPr>
          <w:b/>
        </w:rPr>
        <w:t xml:space="preserve"> </w:t>
      </w:r>
      <w:r w:rsidR="00EE4F55">
        <w:t xml:space="preserve">Využití obnovitelných </w:t>
      </w:r>
      <w:r w:rsidR="00EE4F55" w:rsidRPr="00EE4F55">
        <w:t xml:space="preserve">zdrojů </w:t>
      </w:r>
      <w:r w:rsidR="00EE4F55">
        <w:t xml:space="preserve">představuje jednu </w:t>
      </w:r>
      <w:r w:rsidR="00EE4F55" w:rsidRPr="00EE4F55">
        <w:t>z mála ekonomicky životaschopných a environmentálně únosných alternativ roz</w:t>
      </w:r>
      <w:r w:rsidR="00EE4F55">
        <w:t xml:space="preserve">voje plošných infrastrukturních </w:t>
      </w:r>
      <w:r w:rsidR="00EE4F55" w:rsidRPr="00EE4F55">
        <w:t>sítí. Podporovány budou všechny obnovitelné zdroje energie a jejich produkce, z</w:t>
      </w:r>
      <w:r w:rsidR="00EE4F55">
        <w:t xml:space="preserve">pracování a energetické využití </w:t>
      </w:r>
      <w:r w:rsidR="00EE4F55" w:rsidRPr="00EE4F55">
        <w:t xml:space="preserve">v dimenzích úměrných </w:t>
      </w:r>
      <w:r w:rsidR="00C34118">
        <w:t xml:space="preserve">venkovskému charakteru </w:t>
      </w:r>
      <w:r w:rsidR="00C34118">
        <w:lastRenderedPageBreak/>
        <w:t>území MAS</w:t>
      </w:r>
      <w:r w:rsidR="00EE4F55" w:rsidRPr="00EE4F55">
        <w:t>.</w:t>
      </w:r>
      <w:r w:rsidR="00EE4F55">
        <w:t xml:space="preserve"> </w:t>
      </w:r>
      <w:r w:rsidR="00D25C77">
        <w:t>Například využití štěpky nebo biologicky rozložitelného</w:t>
      </w:r>
      <w:r w:rsidR="00EE4F55">
        <w:t xml:space="preserve"> odpad</w:t>
      </w:r>
      <w:r w:rsidR="00D25C77">
        <w:t>u, který</w:t>
      </w:r>
      <w:r w:rsidR="00EE4F55">
        <w:t xml:space="preserve"> patřil v tradičním venkovském hospodářství k ceněným zdrojům v zemědělství i v domácnostech. </w:t>
      </w:r>
    </w:p>
    <w:p w14:paraId="3B5D8606" w14:textId="20035C36" w:rsidR="00C34118" w:rsidRDefault="00A457C1" w:rsidP="00D94ABB">
      <w:pPr>
        <w:rPr>
          <w:rFonts w:asciiTheme="minorHAnsi" w:hAnsiTheme="minorHAnsi"/>
        </w:rPr>
      </w:pPr>
      <w:r w:rsidRPr="00CD7B80">
        <w:rPr>
          <w:rFonts w:asciiTheme="minorHAnsi" w:hAnsiTheme="minorHAnsi"/>
          <w:b/>
        </w:rPr>
        <w:t>Cílem opatření</w:t>
      </w:r>
      <w:r>
        <w:rPr>
          <w:rFonts w:asciiTheme="minorHAnsi" w:hAnsiTheme="minorHAnsi"/>
        </w:rPr>
        <w:t xml:space="preserve"> </w:t>
      </w:r>
      <w:r w:rsidR="00C34118">
        <w:rPr>
          <w:rFonts w:asciiTheme="minorHAnsi" w:hAnsiTheme="minorHAnsi"/>
        </w:rPr>
        <w:t>je r</w:t>
      </w:r>
      <w:r w:rsidR="00C34118" w:rsidRPr="00C34118">
        <w:rPr>
          <w:rFonts w:asciiTheme="minorHAnsi" w:hAnsiTheme="minorHAnsi"/>
        </w:rPr>
        <w:t>ozšíření využívání obnovitelných zdrojů energie</w:t>
      </w:r>
      <w:r w:rsidR="00C34118">
        <w:rPr>
          <w:rFonts w:asciiTheme="minorHAnsi" w:hAnsiTheme="minorHAnsi"/>
        </w:rPr>
        <w:t>.</w:t>
      </w:r>
    </w:p>
    <w:p w14:paraId="0DEB6328" w14:textId="77777777" w:rsidR="00C34118" w:rsidRDefault="00C34118" w:rsidP="00D94ABB">
      <w:pPr>
        <w:rPr>
          <w:rFonts w:asciiTheme="minorHAnsi" w:hAnsiTheme="minorHAnsi"/>
        </w:rPr>
      </w:pPr>
      <w:r w:rsidRPr="00C34118">
        <w:rPr>
          <w:rFonts w:asciiTheme="minorHAnsi" w:hAnsiTheme="minorHAnsi"/>
          <w:b/>
        </w:rPr>
        <w:t>Podporované aktivity</w:t>
      </w:r>
      <w:r>
        <w:rPr>
          <w:rFonts w:asciiTheme="minorHAnsi" w:hAnsiTheme="minorHAnsi"/>
        </w:rPr>
        <w:t xml:space="preserve">: </w:t>
      </w:r>
    </w:p>
    <w:p w14:paraId="1A47BA3E" w14:textId="53507624" w:rsidR="00C34118" w:rsidRPr="00C34118" w:rsidRDefault="00C34118" w:rsidP="003C2C98">
      <w:pPr>
        <w:pStyle w:val="Odstavecseseznamem"/>
        <w:numPr>
          <w:ilvl w:val="0"/>
          <w:numId w:val="50"/>
        </w:numPr>
        <w:rPr>
          <w:rFonts w:asciiTheme="minorHAnsi" w:hAnsiTheme="minorHAnsi"/>
        </w:rPr>
      </w:pPr>
      <w:r>
        <w:rPr>
          <w:rFonts w:asciiTheme="minorHAnsi" w:hAnsiTheme="minorHAnsi"/>
        </w:rPr>
        <w:t>investiční inovativní projekty v energetice ve</w:t>
      </w:r>
      <w:r w:rsidR="0062043D" w:rsidRPr="00C34118">
        <w:rPr>
          <w:rFonts w:asciiTheme="minorHAnsi" w:hAnsiTheme="minorHAnsi"/>
        </w:rPr>
        <w:t xml:space="preserve"> </w:t>
      </w:r>
      <w:r w:rsidR="0015313C" w:rsidRPr="00C34118">
        <w:rPr>
          <w:rFonts w:asciiTheme="minorHAnsi" w:hAnsiTheme="minorHAnsi"/>
        </w:rPr>
        <w:t>využívání místních zdrojů energie</w:t>
      </w:r>
      <w:r w:rsidR="00F5420F" w:rsidRPr="00C34118">
        <w:rPr>
          <w:rFonts w:asciiTheme="minorHAnsi" w:hAnsiTheme="minorHAnsi"/>
        </w:rPr>
        <w:t xml:space="preserve">, </w:t>
      </w:r>
      <w:r w:rsidR="0062043D" w:rsidRPr="00C34118">
        <w:rPr>
          <w:rFonts w:asciiTheme="minorHAnsi" w:hAnsiTheme="minorHAnsi"/>
        </w:rPr>
        <w:t>např. využívání štěpky</w:t>
      </w:r>
      <w:r>
        <w:rPr>
          <w:rFonts w:asciiTheme="minorHAnsi" w:hAnsiTheme="minorHAnsi"/>
        </w:rPr>
        <w:t xml:space="preserve">, biomasy </w:t>
      </w:r>
      <w:r w:rsidRPr="00C34118">
        <w:rPr>
          <w:rFonts w:asciiTheme="minorHAnsi" w:hAnsiTheme="minorHAnsi"/>
        </w:rPr>
        <w:t xml:space="preserve">a místním podmínkám úměrné využívání malých zdrojů </w:t>
      </w:r>
      <w:r>
        <w:rPr>
          <w:rFonts w:asciiTheme="minorHAnsi" w:hAnsiTheme="minorHAnsi"/>
        </w:rPr>
        <w:t>sluneční energie</w:t>
      </w:r>
      <w:r w:rsidR="008E47B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C34118">
        <w:rPr>
          <w:rFonts w:asciiTheme="minorHAnsi" w:hAnsiTheme="minorHAnsi"/>
        </w:rPr>
        <w:t>větrné, vodní a geotermální energie</w:t>
      </w:r>
      <w:r>
        <w:rPr>
          <w:rFonts w:asciiTheme="minorHAnsi" w:hAnsiTheme="minorHAnsi"/>
        </w:rPr>
        <w:t xml:space="preserve"> </w:t>
      </w:r>
      <w:r w:rsidRPr="00C34118">
        <w:rPr>
          <w:rFonts w:asciiTheme="minorHAnsi" w:hAnsiTheme="minorHAnsi"/>
        </w:rPr>
        <w:t>a energie prostředí. Důraz bude kladen na pilotní charakter podporovaných opatření.</w:t>
      </w:r>
    </w:p>
    <w:p w14:paraId="4CC0A5A7" w14:textId="77777777" w:rsidR="00897573" w:rsidRDefault="00897573" w:rsidP="00897573">
      <w:pPr>
        <w:rPr>
          <w:rFonts w:asciiTheme="minorHAnsi" w:hAnsiTheme="minorHAnsi"/>
        </w:rPr>
      </w:pPr>
      <w:r w:rsidRPr="00CD7B80">
        <w:rPr>
          <w:rFonts w:asciiTheme="minorHAnsi" w:hAnsiTheme="minorHAnsi"/>
          <w:b/>
        </w:rPr>
        <w:t>Předpokládanými realizátory</w:t>
      </w:r>
      <w:r>
        <w:rPr>
          <w:rFonts w:asciiTheme="minorHAnsi" w:hAnsiTheme="minorHAnsi"/>
        </w:rPr>
        <w:t xml:space="preserve"> budou </w:t>
      </w:r>
      <w:r w:rsidR="00C34118">
        <w:rPr>
          <w:rFonts w:asciiTheme="minorHAnsi" w:hAnsiTheme="minorHAnsi"/>
        </w:rPr>
        <w:t xml:space="preserve">obce a </w:t>
      </w:r>
      <w:r>
        <w:rPr>
          <w:rFonts w:asciiTheme="minorHAnsi" w:hAnsiTheme="minorHAnsi"/>
        </w:rPr>
        <w:t>podnikatelé.</w:t>
      </w:r>
    </w:p>
    <w:p w14:paraId="159FDC4D" w14:textId="77777777" w:rsidR="00D94ABB" w:rsidRPr="00D94ABB" w:rsidRDefault="00D94ABB" w:rsidP="00D94ABB">
      <w:pPr>
        <w:rPr>
          <w:rFonts w:asciiTheme="minorHAnsi" w:hAnsiTheme="minorHAnsi"/>
        </w:rPr>
      </w:pPr>
    </w:p>
    <w:p w14:paraId="30D32747" w14:textId="77777777" w:rsidR="0015313C" w:rsidRPr="0015313C" w:rsidRDefault="00D94ABB" w:rsidP="00BB1E19">
      <w:pPr>
        <w:keepNext/>
        <w:rPr>
          <w:b/>
          <w:i/>
        </w:rPr>
      </w:pPr>
      <w:r>
        <w:rPr>
          <w:b/>
          <w:i/>
        </w:rPr>
        <w:t xml:space="preserve">Opatření 5.3.3: </w:t>
      </w:r>
      <w:r w:rsidR="00FD7944" w:rsidRPr="0015313C">
        <w:rPr>
          <w:b/>
          <w:i/>
        </w:rPr>
        <w:t>Optimalizace nakládání s</w:t>
      </w:r>
      <w:r w:rsidR="0015313C" w:rsidRPr="0015313C">
        <w:rPr>
          <w:b/>
          <w:i/>
        </w:rPr>
        <w:t> </w:t>
      </w:r>
      <w:r w:rsidR="00FD7944" w:rsidRPr="0015313C">
        <w:rPr>
          <w:b/>
          <w:i/>
        </w:rPr>
        <w:t>odpady</w:t>
      </w:r>
    </w:p>
    <w:p w14:paraId="2F969633" w14:textId="77777777" w:rsidR="00CD7B80" w:rsidRPr="00EE4F55" w:rsidRDefault="00CD7B80" w:rsidP="00EE4F55">
      <w:r w:rsidRPr="000F0196">
        <w:rPr>
          <w:b/>
        </w:rPr>
        <w:t>Zdůvodnění opatření/Výchozí stav</w:t>
      </w:r>
      <w:r>
        <w:rPr>
          <w:b/>
        </w:rPr>
        <w:t>:</w:t>
      </w:r>
      <w:r w:rsidR="00EE4F55">
        <w:rPr>
          <w:b/>
        </w:rPr>
        <w:t xml:space="preserve"> </w:t>
      </w:r>
      <w:r w:rsidR="00EE4F55" w:rsidRPr="00EE4F55">
        <w:t xml:space="preserve">Ve většině obcí </w:t>
      </w:r>
      <w:r w:rsidR="00D25C77">
        <w:t>území MAS</w:t>
      </w:r>
      <w:r w:rsidR="00EE4F55" w:rsidRPr="00EE4F55">
        <w:t xml:space="preserve"> je dostatečně vyv</w:t>
      </w:r>
      <w:r w:rsidR="003B428C">
        <w:t xml:space="preserve">inutý systém nakládání s odpady </w:t>
      </w:r>
      <w:r w:rsidR="00EE4F55" w:rsidRPr="00EE4F55">
        <w:t>v základním rozsahu sběru smíšeného komunálního odpadu a oddělených složek (sklo</w:t>
      </w:r>
      <w:r w:rsidR="00EE4F55">
        <w:t xml:space="preserve">, plast, papír). Velkoobjemový, </w:t>
      </w:r>
      <w:r w:rsidR="00EE4F55" w:rsidRPr="00EE4F55">
        <w:t>nebezpečný a další odpad lze shromažďovat na sběrných dvorech či sběr</w:t>
      </w:r>
      <w:r w:rsidR="00EE4F55">
        <w:t xml:space="preserve">ných místech. Jejich dostupnost </w:t>
      </w:r>
      <w:r w:rsidR="00D25C77">
        <w:t xml:space="preserve">a vybavení </w:t>
      </w:r>
      <w:r w:rsidR="00EE4F55" w:rsidRPr="00EE4F55">
        <w:t>však neodpovídají stále rostoucí poptávce. Další výzvou je roz</w:t>
      </w:r>
      <w:r w:rsidR="00EE4F55">
        <w:t xml:space="preserve">šíření spektra sběru oddělených </w:t>
      </w:r>
      <w:r w:rsidR="00EE4F55" w:rsidRPr="00EE4F55">
        <w:t>složek odpadů, které nemusí nutně končit ve směsném komunálním odpadu nebo na černý</w:t>
      </w:r>
      <w:r w:rsidR="00EE4F55">
        <w:t xml:space="preserve">ch skládkách </w:t>
      </w:r>
      <w:r w:rsidR="00EE4F55" w:rsidRPr="00EE4F55">
        <w:t xml:space="preserve">(stavební odpady, elektroodpad apod.). Toto opatření se bude zaměřovat také na </w:t>
      </w:r>
      <w:r w:rsidR="00EE4F55">
        <w:t xml:space="preserve">dotřiďování a zpracování odpadu </w:t>
      </w:r>
      <w:r w:rsidR="00EE4F55" w:rsidRPr="00EE4F55">
        <w:t>a na další opatření zaměřená na zefektivnění odpadového hospodářství.</w:t>
      </w:r>
      <w:r w:rsidR="00D25C77">
        <w:t xml:space="preserve"> Opatření přispěje k eliminaci vzniku černých skládek, viz. opatření </w:t>
      </w:r>
      <w:r w:rsidR="00D25C77" w:rsidRPr="00D25C77">
        <w:t>5.2.1: Revitalizace ploch s ekologickými zátěžemi</w:t>
      </w:r>
      <w:r w:rsidR="00D25C77">
        <w:t>.</w:t>
      </w:r>
    </w:p>
    <w:p w14:paraId="3F0D0057" w14:textId="77777777" w:rsidR="00D25C77" w:rsidRDefault="00897573" w:rsidP="00D94ABB">
      <w:r w:rsidRPr="00CD7B80">
        <w:rPr>
          <w:b/>
        </w:rPr>
        <w:t>Cílem opatření</w:t>
      </w:r>
      <w:r w:rsidR="00020BDA">
        <w:rPr>
          <w:b/>
        </w:rPr>
        <w:t xml:space="preserve"> </w:t>
      </w:r>
      <w:r w:rsidR="00020BDA" w:rsidRPr="00020BDA">
        <w:t>je</w:t>
      </w:r>
      <w:r>
        <w:t xml:space="preserve"> </w:t>
      </w:r>
      <w:r w:rsidR="00D25C77">
        <w:t>s</w:t>
      </w:r>
      <w:r w:rsidR="00D25C77" w:rsidRPr="00D25C77">
        <w:t>nížení obj</w:t>
      </w:r>
      <w:r w:rsidR="00D25C77">
        <w:t>emu směsného komunálního odpadu.</w:t>
      </w:r>
    </w:p>
    <w:p w14:paraId="70D2CCF7" w14:textId="77777777" w:rsidR="00D25C77" w:rsidRDefault="00D25C77" w:rsidP="00D94ABB">
      <w:r w:rsidRPr="00D25C77">
        <w:rPr>
          <w:b/>
        </w:rPr>
        <w:t>Podporované aktivity</w:t>
      </w:r>
      <w:r>
        <w:t>:</w:t>
      </w:r>
    </w:p>
    <w:p w14:paraId="620E04E2" w14:textId="77777777" w:rsidR="00D25C77" w:rsidRPr="00D25C77" w:rsidRDefault="00D25C77" w:rsidP="003C2C98">
      <w:pPr>
        <w:pStyle w:val="Odstavecseseznamem"/>
        <w:numPr>
          <w:ilvl w:val="0"/>
          <w:numId w:val="50"/>
        </w:numPr>
        <w:rPr>
          <w:rFonts w:asciiTheme="minorHAnsi" w:hAnsiTheme="minorHAnsi"/>
        </w:rPr>
      </w:pPr>
      <w:r w:rsidRPr="00D25C77">
        <w:rPr>
          <w:rFonts w:asciiTheme="minorHAnsi" w:hAnsiTheme="minorHAnsi"/>
        </w:rPr>
        <w:t>budování nových a modernizaci stávajících sběrných dvorů, doplnění systému odděleného sběru</w:t>
      </w:r>
      <w:r>
        <w:rPr>
          <w:rFonts w:asciiTheme="minorHAnsi" w:hAnsiTheme="minorHAnsi"/>
        </w:rPr>
        <w:t>;</w:t>
      </w:r>
    </w:p>
    <w:p w14:paraId="4EDE3455" w14:textId="4B2BFF07" w:rsidR="00D25C77" w:rsidRPr="00D25C77" w:rsidRDefault="00D25C77" w:rsidP="003C2C98">
      <w:pPr>
        <w:pStyle w:val="Odstavecseseznamem"/>
        <w:numPr>
          <w:ilvl w:val="0"/>
          <w:numId w:val="5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propagace </w:t>
      </w:r>
      <w:r w:rsidRPr="00D25C77">
        <w:rPr>
          <w:rFonts w:asciiTheme="minorHAnsi" w:hAnsiTheme="minorHAnsi"/>
        </w:rPr>
        <w:t>tříd</w:t>
      </w:r>
      <w:r w:rsidR="008E47B6">
        <w:rPr>
          <w:rFonts w:asciiTheme="minorHAnsi" w:hAnsiTheme="minorHAnsi"/>
        </w:rPr>
        <w:t>ění v domácnostech, optimalizace</w:t>
      </w:r>
      <w:r w:rsidRPr="00D25C77">
        <w:rPr>
          <w:rFonts w:asciiTheme="minorHAnsi" w:hAnsiTheme="minorHAnsi"/>
        </w:rPr>
        <w:t xml:space="preserve"> systému odpadového hospodářství s</w:t>
      </w:r>
      <w:r>
        <w:rPr>
          <w:rFonts w:asciiTheme="minorHAnsi" w:hAnsiTheme="minorHAnsi"/>
        </w:rPr>
        <w:t>měrem k obyvatelům.</w:t>
      </w:r>
    </w:p>
    <w:p w14:paraId="3D8A7FBD" w14:textId="77777777" w:rsidR="00897573" w:rsidRDefault="00897573" w:rsidP="00897573">
      <w:pPr>
        <w:rPr>
          <w:rFonts w:asciiTheme="minorHAnsi" w:hAnsiTheme="minorHAnsi"/>
        </w:rPr>
      </w:pPr>
      <w:r w:rsidRPr="00CD7B80">
        <w:rPr>
          <w:rFonts w:asciiTheme="minorHAnsi" w:hAnsiTheme="minorHAnsi"/>
          <w:b/>
        </w:rPr>
        <w:t>Předpokládanými realizátory</w:t>
      </w:r>
      <w:r>
        <w:rPr>
          <w:rFonts w:asciiTheme="minorHAnsi" w:hAnsiTheme="minorHAnsi"/>
        </w:rPr>
        <w:t xml:space="preserve"> budou obce.</w:t>
      </w:r>
    </w:p>
    <w:p w14:paraId="05534DDB" w14:textId="77777777" w:rsidR="007260DA" w:rsidRDefault="007260DA" w:rsidP="00897573">
      <w:pPr>
        <w:rPr>
          <w:rFonts w:asciiTheme="minorHAnsi" w:hAnsiTheme="minorHAnsi"/>
        </w:rPr>
      </w:pPr>
    </w:p>
    <w:p w14:paraId="67DE7604" w14:textId="77777777" w:rsidR="0087714E" w:rsidRDefault="007F30C3" w:rsidP="0089379F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</w:pPr>
      <w:bookmarkStart w:id="19" w:name="_Toc515537592"/>
      <w:r>
        <w:t>3.2.7 Prioritní oblast: Správa území</w:t>
      </w:r>
      <w:bookmarkEnd w:id="19"/>
    </w:p>
    <w:p w14:paraId="5C625EC7" w14:textId="77777777" w:rsidR="00382103" w:rsidRDefault="00382103" w:rsidP="00382103">
      <w:r>
        <w:t>V této prioritní oblasti byl stanoven cíl zefektivnit proces řízení rozvoje území. Opatření směřují do oblasti rozvoje strategického plánování obcí a uplatňování principů zapojování veřejnosti a partnerů do rozhodování o rozvojových aktivitách obce a do jejich realizace. Předpokládá se, že výraznou úlohu v těchto opatřeních budou sehrávat obce, jejich svazky a místní akční skupina, včetně svých členů. V rámci této prioritní oblasti byly identifikovány dva specifické cíle zaměřené na samosprávu a řízení rozvoje území a prohlubování partnerství v území.</w:t>
      </w:r>
    </w:p>
    <w:p w14:paraId="44DAE4A4" w14:textId="77777777" w:rsidR="0015141E" w:rsidRPr="00CE3DB0" w:rsidRDefault="0015141E" w:rsidP="00324298"/>
    <w:p w14:paraId="1C823415" w14:textId="77777777" w:rsidR="00324298" w:rsidRDefault="00324298" w:rsidP="00324298">
      <w:pPr>
        <w:rPr>
          <w:u w:val="single"/>
        </w:rPr>
      </w:pPr>
      <w:r w:rsidRPr="00A375C1">
        <w:rPr>
          <w:b/>
          <w:u w:val="single"/>
        </w:rPr>
        <w:t>Specifický cíl 6</w:t>
      </w:r>
      <w:r w:rsidR="00A375C1" w:rsidRPr="00A375C1">
        <w:rPr>
          <w:b/>
          <w:u w:val="single"/>
        </w:rPr>
        <w:t>.1</w:t>
      </w:r>
      <w:r w:rsidRPr="00A375C1">
        <w:rPr>
          <w:u w:val="single"/>
        </w:rPr>
        <w:t xml:space="preserve">: </w:t>
      </w:r>
      <w:r w:rsidR="00B22D79" w:rsidRPr="00A375C1">
        <w:rPr>
          <w:u w:val="single"/>
        </w:rPr>
        <w:t>Posílit strategické a územní plánování a z</w:t>
      </w:r>
      <w:r w:rsidRPr="00A375C1">
        <w:rPr>
          <w:u w:val="single"/>
        </w:rPr>
        <w:t xml:space="preserve">lepšit </w:t>
      </w:r>
      <w:r w:rsidR="00B22D79" w:rsidRPr="00A375C1">
        <w:rPr>
          <w:u w:val="single"/>
        </w:rPr>
        <w:t xml:space="preserve">tak </w:t>
      </w:r>
      <w:r w:rsidRPr="00A375C1">
        <w:rPr>
          <w:u w:val="single"/>
        </w:rPr>
        <w:t>koordinaci rozvojových činností v území</w:t>
      </w:r>
      <w:r w:rsidR="0062043D" w:rsidRPr="00A375C1">
        <w:rPr>
          <w:u w:val="single"/>
        </w:rPr>
        <w:t xml:space="preserve"> </w:t>
      </w:r>
      <w:r w:rsidR="00B22D79" w:rsidRPr="00A375C1">
        <w:rPr>
          <w:u w:val="single"/>
        </w:rPr>
        <w:t xml:space="preserve">a </w:t>
      </w:r>
      <w:r w:rsidR="0062043D" w:rsidRPr="00A375C1">
        <w:rPr>
          <w:u w:val="single"/>
        </w:rPr>
        <w:t>vytvořit předpoklady pro udržitelné využívání území</w:t>
      </w:r>
    </w:p>
    <w:p w14:paraId="4A14CE90" w14:textId="09F95699" w:rsidR="00897573" w:rsidRDefault="00897573" w:rsidP="00324298">
      <w:r>
        <w:lastRenderedPageBreak/>
        <w:t>Cíle bude dosaženo vytvořením nových územních studií, metodickou podporou tvorby programů rozvoje obcí a jejich aktualizací.</w:t>
      </w:r>
    </w:p>
    <w:p w14:paraId="3D7BDA43" w14:textId="77777777" w:rsidR="009A47C2" w:rsidRPr="00437B99" w:rsidRDefault="009A47C2" w:rsidP="00324298"/>
    <w:tbl>
      <w:tblPr>
        <w:tblW w:w="9089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3822"/>
        <w:gridCol w:w="1276"/>
        <w:gridCol w:w="1134"/>
        <w:gridCol w:w="992"/>
        <w:gridCol w:w="992"/>
      </w:tblGrid>
      <w:tr w:rsidR="0087714E" w:rsidRPr="0087714E" w14:paraId="349A610B" w14:textId="77777777" w:rsidTr="009A47C2">
        <w:trPr>
          <w:trHeight w:val="33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B45485A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ID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F55699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Ukazatel výstupu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080460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Měrná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9C93B8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Výchozí hodnota</w:t>
            </w:r>
          </w:p>
          <w:p w14:paraId="75DBC033" w14:textId="5DB3E4F5" w:rsidR="0087714E" w:rsidRPr="0087714E" w:rsidRDefault="007745A0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(2014</w:t>
            </w:r>
            <w:r w:rsidR="0087714E" w:rsidRPr="0087714E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6953E0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 xml:space="preserve">Hodnota </w:t>
            </w:r>
            <w:proofErr w:type="spellStart"/>
            <w:r w:rsidRPr="0087714E">
              <w:rPr>
                <w:rFonts w:cs="Arial"/>
                <w:sz w:val="18"/>
                <w:szCs w:val="16"/>
              </w:rPr>
              <w:t>mid</w:t>
            </w:r>
            <w:proofErr w:type="spellEnd"/>
            <w:r w:rsidRPr="0087714E">
              <w:rPr>
                <w:rFonts w:cs="Arial"/>
                <w:sz w:val="18"/>
                <w:szCs w:val="16"/>
              </w:rPr>
              <w:t>-term (2018)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5C368DC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Cílová hodnota (2023)</w:t>
            </w:r>
          </w:p>
        </w:tc>
      </w:tr>
      <w:tr w:rsidR="0087714E" w:rsidRPr="0087714E" w14:paraId="0737A09E" w14:textId="77777777" w:rsidTr="009A47C2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A16A" w14:textId="77777777" w:rsidR="0087714E" w:rsidRPr="0087714E" w:rsidRDefault="0087714E" w:rsidP="00CD14A8">
            <w:pPr>
              <w:rPr>
                <w:sz w:val="18"/>
                <w:szCs w:val="16"/>
              </w:rPr>
            </w:pPr>
            <w:r w:rsidRPr="0087714E">
              <w:rPr>
                <w:sz w:val="18"/>
                <w:szCs w:val="16"/>
              </w:rPr>
              <w:t>9 02 03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1EC0" w14:textId="77777777" w:rsidR="0087714E" w:rsidRPr="0087714E" w:rsidRDefault="0087714E" w:rsidP="00CD14A8">
            <w:pPr>
              <w:pStyle w:val="Texttabulka"/>
              <w:rPr>
                <w:sz w:val="18"/>
                <w:szCs w:val="16"/>
              </w:rPr>
            </w:pPr>
            <w:r w:rsidRPr="0087714E">
              <w:rPr>
                <w:sz w:val="18"/>
                <w:szCs w:val="16"/>
              </w:rPr>
              <w:t xml:space="preserve">Počet územní </w:t>
            </w:r>
            <w:proofErr w:type="gramStart"/>
            <w:r w:rsidRPr="0087714E">
              <w:rPr>
                <w:sz w:val="18"/>
                <w:szCs w:val="16"/>
              </w:rPr>
              <w:t>studií - krajina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6AEA" w14:textId="12AF2832" w:rsidR="0087714E" w:rsidRPr="0087714E" w:rsidRDefault="00F248CC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dokumenty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7192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A5C" w14:textId="77777777" w:rsidR="0087714E" w:rsidRPr="0087714E" w:rsidRDefault="0087714E" w:rsidP="00CD14A8">
            <w:pPr>
              <w:pStyle w:val="Texttabulka"/>
              <w:rPr>
                <w:rFonts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475D" w14:textId="77777777" w:rsidR="0087714E" w:rsidRPr="0087714E" w:rsidRDefault="00734789" w:rsidP="00CD14A8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1</w:t>
            </w:r>
          </w:p>
        </w:tc>
      </w:tr>
      <w:tr w:rsidR="0087714E" w:rsidRPr="0087714E" w14:paraId="7569472D" w14:textId="77777777" w:rsidTr="009A47C2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197B1A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ID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948D00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Ukazatel výstupu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F2433D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Měrná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0A804E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Výchozí hodnota</w:t>
            </w:r>
          </w:p>
          <w:p w14:paraId="2FE927FF" w14:textId="45F40EB9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(</w:t>
            </w:r>
            <w:r w:rsidR="007745A0">
              <w:rPr>
                <w:rFonts w:cs="Arial"/>
                <w:sz w:val="18"/>
                <w:szCs w:val="16"/>
              </w:rPr>
              <w:t>2014</w:t>
            </w:r>
            <w:r w:rsidRPr="0087714E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B03E8D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 xml:space="preserve">Hodnota </w:t>
            </w:r>
            <w:proofErr w:type="spellStart"/>
            <w:r w:rsidRPr="0087714E">
              <w:rPr>
                <w:rFonts w:cs="Arial"/>
                <w:sz w:val="18"/>
                <w:szCs w:val="16"/>
              </w:rPr>
              <w:t>mid</w:t>
            </w:r>
            <w:proofErr w:type="spellEnd"/>
            <w:r w:rsidRPr="0087714E">
              <w:rPr>
                <w:rFonts w:cs="Arial"/>
                <w:sz w:val="18"/>
                <w:szCs w:val="16"/>
              </w:rPr>
              <w:t>-term (2018)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5C63B0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Cílová hodnota (2023)</w:t>
            </w:r>
          </w:p>
        </w:tc>
      </w:tr>
      <w:tr w:rsidR="0087714E" w:rsidRPr="0087714E" w14:paraId="27D3D1A5" w14:textId="77777777" w:rsidTr="009A47C2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8D4B" w14:textId="77777777" w:rsidR="0087714E" w:rsidRPr="0087714E" w:rsidRDefault="0087714E" w:rsidP="0087714E">
            <w:pPr>
              <w:jc w:val="center"/>
              <w:rPr>
                <w:sz w:val="18"/>
                <w:szCs w:val="16"/>
              </w:rPr>
            </w:pPr>
            <w:r w:rsidRPr="0087714E">
              <w:rPr>
                <w:sz w:val="18"/>
                <w:szCs w:val="16"/>
              </w:rPr>
              <w:t>9 02 10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7181" w14:textId="77777777" w:rsidR="0087714E" w:rsidRPr="0087714E" w:rsidRDefault="0087714E" w:rsidP="0087714E">
            <w:pPr>
              <w:jc w:val="center"/>
              <w:rPr>
                <w:sz w:val="18"/>
                <w:szCs w:val="16"/>
              </w:rPr>
            </w:pPr>
            <w:r w:rsidRPr="0087714E">
              <w:rPr>
                <w:sz w:val="18"/>
                <w:szCs w:val="16"/>
              </w:rPr>
              <w:t>Plocha území pokrytá uzemním plánem, regulačním plánem a územní studií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3FC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km</w:t>
            </w:r>
            <w:r w:rsidRPr="0087714E">
              <w:rPr>
                <w:rFonts w:cs="Arial"/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2763" w14:textId="2DE607EB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678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C13B" w14:textId="77777777" w:rsidR="0087714E" w:rsidRPr="0087714E" w:rsidRDefault="0087714E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 w:rsidRPr="0087714E">
              <w:rPr>
                <w:rFonts w:cs="Arial"/>
                <w:sz w:val="18"/>
                <w:szCs w:val="16"/>
              </w:rPr>
              <w:t>278</w:t>
            </w:r>
          </w:p>
        </w:tc>
      </w:tr>
      <w:tr w:rsidR="007745A0" w:rsidRPr="0087714E" w14:paraId="2F798E5A" w14:textId="77777777" w:rsidTr="009A47C2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65D0" w14:textId="43FBDB37" w:rsidR="007745A0" w:rsidRPr="0087714E" w:rsidRDefault="007745A0" w:rsidP="0087714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9 02 00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D0FF" w14:textId="42EC1779" w:rsidR="007745A0" w:rsidRPr="0087714E" w:rsidRDefault="007745A0" w:rsidP="0087714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Počet územních plánů, regulačních plánů a územních studií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D12D" w14:textId="04A5C702" w:rsidR="007745A0" w:rsidRPr="0087714E" w:rsidRDefault="007745A0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studie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A601" w14:textId="24184722" w:rsidR="007745A0" w:rsidRPr="0087714E" w:rsidRDefault="007745A0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B77" w14:textId="017B31FA" w:rsidR="007745A0" w:rsidRPr="0087714E" w:rsidRDefault="001C2D00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BBAD" w14:textId="53FAF911" w:rsidR="007745A0" w:rsidRPr="0087714E" w:rsidRDefault="007745A0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1</w:t>
            </w:r>
          </w:p>
        </w:tc>
      </w:tr>
      <w:tr w:rsidR="007D40AF" w:rsidRPr="0087714E" w14:paraId="3F7F7A21" w14:textId="77777777" w:rsidTr="009A47C2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0FBB" w14:textId="77777777" w:rsidR="007D40AF" w:rsidRPr="0087714E" w:rsidRDefault="007D40AF" w:rsidP="0087714E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2477" w14:textId="1456A9F5" w:rsidR="007D40AF" w:rsidRPr="0087714E" w:rsidRDefault="007D40AF" w:rsidP="0087714E">
            <w:pPr>
              <w:jc w:val="center"/>
              <w:rPr>
                <w:sz w:val="18"/>
                <w:szCs w:val="16"/>
              </w:rPr>
            </w:pPr>
            <w:r w:rsidRPr="007D40AF">
              <w:rPr>
                <w:sz w:val="18"/>
              </w:rPr>
              <w:t>Počet nově vytvořených nebo aktualizovaných PRO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D787" w14:textId="6C12DC10" w:rsidR="007D40AF" w:rsidRPr="0087714E" w:rsidRDefault="007D40AF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studie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17E8" w14:textId="5DD9C76C" w:rsidR="007D40AF" w:rsidRPr="0087714E" w:rsidRDefault="007D40AF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23 (2015)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C28" w14:textId="77777777" w:rsidR="007D40AF" w:rsidRPr="0087714E" w:rsidRDefault="007D40AF" w:rsidP="0087714E">
            <w:pPr>
              <w:pStyle w:val="Texttabulka"/>
              <w:rPr>
                <w:rFonts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A24F" w14:textId="49900EE1" w:rsidR="007D40AF" w:rsidRPr="0087714E" w:rsidRDefault="007D40AF" w:rsidP="0087714E">
            <w:pPr>
              <w:pStyle w:val="Texttabulka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40</w:t>
            </w:r>
          </w:p>
        </w:tc>
      </w:tr>
    </w:tbl>
    <w:p w14:paraId="4823243D" w14:textId="265A39D0" w:rsidR="006D38A0" w:rsidRDefault="006D38A0" w:rsidP="00A375C1">
      <w:pPr>
        <w:rPr>
          <w:b/>
          <w:i/>
        </w:rPr>
      </w:pPr>
    </w:p>
    <w:p w14:paraId="073214DA" w14:textId="77777777" w:rsidR="00A375C1" w:rsidRDefault="00A375C1" w:rsidP="00A375C1">
      <w:pPr>
        <w:rPr>
          <w:b/>
          <w:i/>
        </w:rPr>
      </w:pPr>
      <w:r>
        <w:rPr>
          <w:b/>
          <w:i/>
        </w:rPr>
        <w:t xml:space="preserve">Opatření </w:t>
      </w:r>
      <w:r w:rsidR="007C0541">
        <w:rPr>
          <w:b/>
          <w:i/>
        </w:rPr>
        <w:t xml:space="preserve">CLLD </w:t>
      </w:r>
      <w:r>
        <w:rPr>
          <w:b/>
          <w:i/>
        </w:rPr>
        <w:t xml:space="preserve">6.1.1: </w:t>
      </w:r>
      <w:r w:rsidRPr="00BF555F">
        <w:rPr>
          <w:b/>
          <w:i/>
        </w:rPr>
        <w:t xml:space="preserve">Tvorba </w:t>
      </w:r>
      <w:r w:rsidR="00B374E6">
        <w:rPr>
          <w:b/>
          <w:i/>
        </w:rPr>
        <w:t>územních studií</w:t>
      </w:r>
    </w:p>
    <w:p w14:paraId="275696C2" w14:textId="47877FDD" w:rsidR="00CD7B80" w:rsidRPr="00382103" w:rsidRDefault="00CD7B80" w:rsidP="00382103">
      <w:r w:rsidRPr="000F0196">
        <w:rPr>
          <w:b/>
        </w:rPr>
        <w:t>Zdůvodnění opatření/Výchozí stav</w:t>
      </w:r>
      <w:r>
        <w:rPr>
          <w:b/>
        </w:rPr>
        <w:t>:</w:t>
      </w:r>
      <w:r w:rsidR="00382103">
        <w:t xml:space="preserve"> Předpokladem úspěšného územního rozvoje jsou jasné a předvídatelné rámce definované v plánovací dokumentaci</w:t>
      </w:r>
      <w:r w:rsidR="0087422E">
        <w:t xml:space="preserve">. Většina obcí na území MAS má </w:t>
      </w:r>
      <w:r w:rsidR="00382103">
        <w:t xml:space="preserve">zpracován územní plán, značná část z nich však postrádá navazující plány. </w:t>
      </w:r>
    </w:p>
    <w:p w14:paraId="3FE266B8" w14:textId="77777777" w:rsidR="00714591" w:rsidRDefault="00CD7B80" w:rsidP="00A375C1">
      <w:r w:rsidRPr="00CD7B80">
        <w:rPr>
          <w:b/>
        </w:rPr>
        <w:t>Cílem</w:t>
      </w:r>
      <w:r w:rsidR="00897573" w:rsidRPr="00CD7B80">
        <w:rPr>
          <w:b/>
        </w:rPr>
        <w:t xml:space="preserve"> opatření</w:t>
      </w:r>
      <w:r w:rsidR="00897573">
        <w:t xml:space="preserve"> je </w:t>
      </w:r>
      <w:r w:rsidR="00382103">
        <w:t>d</w:t>
      </w:r>
      <w:r w:rsidR="00382103" w:rsidRPr="00382103">
        <w:t>oplnění chybějících součástí soustavy plánovací dokumentace</w:t>
      </w:r>
      <w:r w:rsidR="00714591">
        <w:t>.</w:t>
      </w:r>
      <w:r w:rsidR="00382103" w:rsidRPr="00382103">
        <w:t xml:space="preserve"> </w:t>
      </w:r>
    </w:p>
    <w:p w14:paraId="6B8B7D4E" w14:textId="3A694118" w:rsidR="00B374E6" w:rsidRDefault="00B374E6" w:rsidP="00A375C1">
      <w:r w:rsidRPr="00CD7B80">
        <w:rPr>
          <w:b/>
        </w:rPr>
        <w:t>Podporované aktivity</w:t>
      </w:r>
      <w:r>
        <w:t>:</w:t>
      </w:r>
    </w:p>
    <w:p w14:paraId="6152F8B8" w14:textId="7AFB32B5" w:rsidR="00B374E6" w:rsidRPr="00B374E6" w:rsidRDefault="00B374E6" w:rsidP="003C2C98">
      <w:pPr>
        <w:pStyle w:val="Odstavecseseznamem"/>
        <w:numPr>
          <w:ilvl w:val="0"/>
          <w:numId w:val="26"/>
        </w:numPr>
        <w:rPr>
          <w:b/>
          <w:i/>
        </w:rPr>
      </w:pPr>
      <w:r w:rsidRPr="006362B4">
        <w:t>Pořízení územních studií (na řešení krajiny)</w:t>
      </w:r>
      <w:r>
        <w:t>.</w:t>
      </w:r>
    </w:p>
    <w:p w14:paraId="471C8D86" w14:textId="77777777" w:rsidR="00CD7B80" w:rsidRDefault="00CD7B80" w:rsidP="00B374E6">
      <w:pPr>
        <w:pStyle w:val="Odstavecseseznamem"/>
        <w:ind w:left="0"/>
      </w:pPr>
    </w:p>
    <w:p w14:paraId="2D6E2FFD" w14:textId="77777777" w:rsidR="00B374E6" w:rsidRPr="00B374E6" w:rsidRDefault="00B374E6" w:rsidP="00B374E6">
      <w:pPr>
        <w:pStyle w:val="Odstavecseseznamem"/>
        <w:ind w:left="0"/>
        <w:rPr>
          <w:b/>
          <w:i/>
        </w:rPr>
      </w:pPr>
      <w:r w:rsidRPr="00CD7B80">
        <w:rPr>
          <w:b/>
        </w:rPr>
        <w:t>Přepokládanými realizátory</w:t>
      </w:r>
      <w:r>
        <w:t xml:space="preserve"> jsou obce s rozšířenou působností.</w:t>
      </w:r>
    </w:p>
    <w:p w14:paraId="7733BC5F" w14:textId="77777777" w:rsidR="00B374E6" w:rsidRPr="004505BC" w:rsidRDefault="00B374E6" w:rsidP="00B374E6">
      <w:pPr>
        <w:spacing w:after="0"/>
        <w:jc w:val="left"/>
        <w:rPr>
          <w:szCs w:val="16"/>
        </w:rPr>
      </w:pPr>
      <w:r>
        <w:t>Opatření bude financováno z IROP 3.3.</w:t>
      </w:r>
    </w:p>
    <w:p w14:paraId="16CE82F3" w14:textId="77777777" w:rsidR="00A375C1" w:rsidRPr="00BF555F" w:rsidRDefault="00A375C1" w:rsidP="00A375C1"/>
    <w:p w14:paraId="0B825044" w14:textId="77777777" w:rsidR="00897573" w:rsidRPr="00437B99" w:rsidRDefault="0013469A" w:rsidP="00437B99">
      <w:pPr>
        <w:keepNext/>
        <w:rPr>
          <w:b/>
          <w:i/>
        </w:rPr>
      </w:pPr>
      <w:r>
        <w:rPr>
          <w:b/>
          <w:i/>
        </w:rPr>
        <w:t xml:space="preserve">Opatření 6.1.2: </w:t>
      </w:r>
      <w:r w:rsidR="00A375C1" w:rsidRPr="00BF555F">
        <w:rPr>
          <w:b/>
          <w:i/>
        </w:rPr>
        <w:t>Metodická podpo</w:t>
      </w:r>
      <w:r w:rsidR="00437B99">
        <w:rPr>
          <w:b/>
          <w:i/>
        </w:rPr>
        <w:t>ra tvorby programů rozvoje obcí</w:t>
      </w:r>
    </w:p>
    <w:p w14:paraId="214DE5B8" w14:textId="447700BF" w:rsidR="00CD7B80" w:rsidRDefault="00CD7B80" w:rsidP="00382103">
      <w:r w:rsidRPr="000F0196">
        <w:rPr>
          <w:b/>
        </w:rPr>
        <w:t>Zdůvodnění opatření/Výchozí stav</w:t>
      </w:r>
      <w:r>
        <w:rPr>
          <w:b/>
        </w:rPr>
        <w:t>:</w:t>
      </w:r>
      <w:r w:rsidR="00382103">
        <w:rPr>
          <w:b/>
        </w:rPr>
        <w:t xml:space="preserve"> </w:t>
      </w:r>
      <w:r w:rsidR="00714591">
        <w:t xml:space="preserve">Obce nemají většinou zpracovány dlouhodobě zaměřené plány strategické povahy a ty, které je zpracovány mají, </w:t>
      </w:r>
      <w:r w:rsidR="007D40AF">
        <w:t xml:space="preserve">je </w:t>
      </w:r>
      <w:r w:rsidR="00714591">
        <w:t>nepoužívají při rozhodování. Absence strategických plánů na místní úrovni komplikuje rozhodování také na hierarchicky vyšších územních úrovních: ve svazcích obcí a v místní akční skupině.</w:t>
      </w:r>
    </w:p>
    <w:p w14:paraId="44729358" w14:textId="77777777" w:rsidR="00714591" w:rsidRDefault="00CD7B80" w:rsidP="00B374E6">
      <w:r w:rsidRPr="00CD7B80">
        <w:rPr>
          <w:b/>
        </w:rPr>
        <w:t>Cílem</w:t>
      </w:r>
      <w:r w:rsidR="005418F2" w:rsidRPr="00CD7B80">
        <w:rPr>
          <w:b/>
        </w:rPr>
        <w:t xml:space="preserve"> opatření</w:t>
      </w:r>
      <w:r w:rsidR="005418F2">
        <w:t xml:space="preserve"> je podpora v</w:t>
      </w:r>
      <w:r w:rsidR="00714591">
        <w:t>zniku strategických plánů obcí.</w:t>
      </w:r>
    </w:p>
    <w:p w14:paraId="7A8B6617" w14:textId="77777777" w:rsidR="005418F2" w:rsidRDefault="005418F2" w:rsidP="00B374E6">
      <w:r>
        <w:t xml:space="preserve">MAS v roli metodického poradce a iniciátora. </w:t>
      </w:r>
      <w:r w:rsidR="00B374E6" w:rsidRPr="00BF555F">
        <w:t>Inovativním prvkem je zpracování programů rozvoje obcí pomocí webové aplikace MMR</w:t>
      </w:r>
      <w:r w:rsidR="00B374E6">
        <w:t>.</w:t>
      </w:r>
    </w:p>
    <w:p w14:paraId="50D8795D" w14:textId="77777777" w:rsidR="005418F2" w:rsidRPr="005418F2" w:rsidRDefault="005418F2" w:rsidP="005418F2">
      <w:pPr>
        <w:pStyle w:val="Odstavecseseznamem"/>
        <w:ind w:left="0"/>
        <w:rPr>
          <w:b/>
          <w:i/>
        </w:rPr>
      </w:pPr>
      <w:r w:rsidRPr="00CD7B80">
        <w:rPr>
          <w:b/>
        </w:rPr>
        <w:t>Přepokládanými realizátory</w:t>
      </w:r>
      <w:r>
        <w:t xml:space="preserve"> jsou obce a MAS.</w:t>
      </w:r>
    </w:p>
    <w:p w14:paraId="02073A86" w14:textId="77777777" w:rsidR="0066306D" w:rsidRDefault="0066306D" w:rsidP="0066306D">
      <w:pPr>
        <w:rPr>
          <w:u w:val="single"/>
        </w:rPr>
      </w:pPr>
      <w:r w:rsidRPr="0013469A">
        <w:rPr>
          <w:b/>
          <w:u w:val="single"/>
        </w:rPr>
        <w:t>Specifický cíl 6</w:t>
      </w:r>
      <w:r w:rsidR="00FD46C1" w:rsidRPr="0013469A">
        <w:rPr>
          <w:b/>
          <w:u w:val="single"/>
        </w:rPr>
        <w:t>.2</w:t>
      </w:r>
      <w:r w:rsidRPr="0013469A">
        <w:rPr>
          <w:u w:val="single"/>
        </w:rPr>
        <w:t xml:space="preserve">: Posílit společné aktivity subjektů v regionu </w:t>
      </w:r>
      <w:r w:rsidR="00B22D79" w:rsidRPr="0013469A">
        <w:rPr>
          <w:u w:val="single"/>
        </w:rPr>
        <w:t>i spolupráci se subjekty z jiných regionů</w:t>
      </w:r>
    </w:p>
    <w:p w14:paraId="6A5CCCD1" w14:textId="77777777" w:rsidR="0015141E" w:rsidRPr="0015141E" w:rsidRDefault="0015141E" w:rsidP="0066306D">
      <w:r>
        <w:t>Cíle bude dosaženo společnými aktivitami, které půjdou do území i vně prostřednictvím projektů spolupráce s jinými MAS v kraji i v zahraničí.</w:t>
      </w:r>
    </w:p>
    <w:tbl>
      <w:tblPr>
        <w:tblpPr w:leftFromText="141" w:rightFromText="141" w:vertAnchor="text" w:horzAnchor="margin" w:tblpX="108" w:tblpY="90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1418"/>
        <w:gridCol w:w="1772"/>
        <w:gridCol w:w="1586"/>
      </w:tblGrid>
      <w:tr w:rsidR="00A82100" w:rsidRPr="002E1776" w14:paraId="589C6AA7" w14:textId="77777777" w:rsidTr="00175CF7">
        <w:trPr>
          <w:tblHeader/>
        </w:trPr>
        <w:tc>
          <w:tcPr>
            <w:tcW w:w="4145" w:type="dxa"/>
            <w:shd w:val="clear" w:color="auto" w:fill="D6E3BC" w:themeFill="accent3" w:themeFillTint="66"/>
            <w:vAlign w:val="center"/>
          </w:tcPr>
          <w:p w14:paraId="052A593B" w14:textId="77777777" w:rsidR="00A82100" w:rsidRPr="002E1776" w:rsidRDefault="00A82100" w:rsidP="00A82100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lastRenderedPageBreak/>
              <w:t>indikátor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44ADD4BF" w14:textId="77777777" w:rsidR="00A82100" w:rsidRPr="002E1776" w:rsidRDefault="00A82100" w:rsidP="00A82100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pramen</w:t>
            </w:r>
          </w:p>
        </w:tc>
        <w:tc>
          <w:tcPr>
            <w:tcW w:w="1772" w:type="dxa"/>
            <w:shd w:val="clear" w:color="auto" w:fill="D6E3BC" w:themeFill="accent3" w:themeFillTint="66"/>
            <w:vAlign w:val="center"/>
          </w:tcPr>
          <w:p w14:paraId="5BC77296" w14:textId="77777777" w:rsidR="00A82100" w:rsidRDefault="00A82100" w:rsidP="00A82100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 xml:space="preserve">výchozí hodnota </w:t>
            </w:r>
          </w:p>
          <w:p w14:paraId="0D83BE1C" w14:textId="77777777" w:rsidR="00CE3DB0" w:rsidRPr="002E1776" w:rsidRDefault="00CE3DB0" w:rsidP="00A82100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(2014)</w:t>
            </w:r>
          </w:p>
        </w:tc>
        <w:tc>
          <w:tcPr>
            <w:tcW w:w="1586" w:type="dxa"/>
            <w:shd w:val="clear" w:color="auto" w:fill="D6E3BC" w:themeFill="accent3" w:themeFillTint="66"/>
            <w:vAlign w:val="center"/>
          </w:tcPr>
          <w:p w14:paraId="1220F4F1" w14:textId="77777777" w:rsidR="00CE3DB0" w:rsidRDefault="00A82100" w:rsidP="00A82100">
            <w:pPr>
              <w:pStyle w:val="Texttabulka"/>
              <w:keepNext/>
              <w:rPr>
                <w:i/>
              </w:rPr>
            </w:pPr>
            <w:r w:rsidRPr="002E1776">
              <w:rPr>
                <w:i/>
              </w:rPr>
              <w:t>cílová hodnota</w:t>
            </w:r>
          </w:p>
          <w:p w14:paraId="156180F1" w14:textId="77777777" w:rsidR="00A82100" w:rsidRPr="002E1776" w:rsidRDefault="00CE3DB0" w:rsidP="00CE3DB0">
            <w:pPr>
              <w:pStyle w:val="Texttabulka"/>
              <w:keepNext/>
              <w:rPr>
                <w:i/>
              </w:rPr>
            </w:pPr>
            <w:r>
              <w:rPr>
                <w:i/>
              </w:rPr>
              <w:t>(2023)</w:t>
            </w:r>
            <w:r w:rsidR="00A82100" w:rsidRPr="002E1776">
              <w:rPr>
                <w:i/>
              </w:rPr>
              <w:t xml:space="preserve"> </w:t>
            </w:r>
          </w:p>
        </w:tc>
      </w:tr>
      <w:tr w:rsidR="00A82100" w:rsidRPr="002E1776" w14:paraId="43F37E7D" w14:textId="77777777" w:rsidTr="00A82100">
        <w:tc>
          <w:tcPr>
            <w:tcW w:w="4145" w:type="dxa"/>
            <w:vAlign w:val="center"/>
          </w:tcPr>
          <w:p w14:paraId="03B45EFD" w14:textId="77777777" w:rsidR="00A82100" w:rsidRPr="00AE1F85" w:rsidRDefault="00A82100" w:rsidP="00A82100">
            <w:pPr>
              <w:pStyle w:val="Texttabulka"/>
              <w:ind w:right="-57"/>
            </w:pPr>
            <w:r>
              <w:t>Počet aktivit na podporu spolupráce</w:t>
            </w:r>
          </w:p>
        </w:tc>
        <w:tc>
          <w:tcPr>
            <w:tcW w:w="1418" w:type="dxa"/>
            <w:vAlign w:val="center"/>
          </w:tcPr>
          <w:p w14:paraId="39ACCCFA" w14:textId="77777777" w:rsidR="00A82100" w:rsidRPr="002E1776" w:rsidRDefault="00A82100" w:rsidP="00A82100">
            <w:pPr>
              <w:pStyle w:val="Texttabulka"/>
            </w:pPr>
            <w:r>
              <w:t>MAS</w:t>
            </w:r>
          </w:p>
        </w:tc>
        <w:tc>
          <w:tcPr>
            <w:tcW w:w="1772" w:type="dxa"/>
            <w:vAlign w:val="center"/>
          </w:tcPr>
          <w:p w14:paraId="35406E15" w14:textId="77777777" w:rsidR="00A82100" w:rsidRPr="002E1776" w:rsidRDefault="00A82100" w:rsidP="00A82100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03CBFE9D" w14:textId="77777777" w:rsidR="00A82100" w:rsidRPr="002E1776" w:rsidRDefault="00E1403D" w:rsidP="00A82100">
            <w:pPr>
              <w:pStyle w:val="Texttabulka"/>
            </w:pPr>
            <w:r>
              <w:t>5</w:t>
            </w:r>
          </w:p>
        </w:tc>
      </w:tr>
      <w:tr w:rsidR="00A82100" w:rsidRPr="002E1776" w14:paraId="6DF7E796" w14:textId="77777777" w:rsidTr="00A82100">
        <w:tc>
          <w:tcPr>
            <w:tcW w:w="4145" w:type="dxa"/>
            <w:vAlign w:val="center"/>
          </w:tcPr>
          <w:p w14:paraId="6F4856C0" w14:textId="77777777" w:rsidR="00A82100" w:rsidRPr="0013469A" w:rsidRDefault="00A82100" w:rsidP="00A82100">
            <w:pPr>
              <w:pStyle w:val="Texttabulka"/>
              <w:ind w:right="-57"/>
            </w:pPr>
            <w:r>
              <w:t>P</w:t>
            </w:r>
            <w:r w:rsidRPr="0013469A">
              <w:t>očet společných projektů obcí / neziskových organizací / podnikatelů</w:t>
            </w:r>
          </w:p>
        </w:tc>
        <w:tc>
          <w:tcPr>
            <w:tcW w:w="1418" w:type="dxa"/>
            <w:vAlign w:val="center"/>
          </w:tcPr>
          <w:p w14:paraId="4534FFAE" w14:textId="77777777" w:rsidR="00A82100" w:rsidRPr="002E1776" w:rsidRDefault="00A82100" w:rsidP="00A82100">
            <w:pPr>
              <w:pStyle w:val="Texttabulka"/>
            </w:pPr>
            <w:r>
              <w:t>obce / MAS</w:t>
            </w:r>
          </w:p>
        </w:tc>
        <w:tc>
          <w:tcPr>
            <w:tcW w:w="1772" w:type="dxa"/>
            <w:vAlign w:val="center"/>
          </w:tcPr>
          <w:p w14:paraId="1D41A0D6" w14:textId="77777777" w:rsidR="00A82100" w:rsidRPr="002E1776" w:rsidRDefault="00A82100" w:rsidP="00A82100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79C3F76C" w14:textId="77777777" w:rsidR="00A82100" w:rsidRPr="002E1776" w:rsidRDefault="00E1403D" w:rsidP="00A82100">
            <w:pPr>
              <w:pStyle w:val="Texttabulka"/>
            </w:pPr>
            <w:r>
              <w:t>5</w:t>
            </w:r>
          </w:p>
        </w:tc>
      </w:tr>
      <w:tr w:rsidR="00A82100" w:rsidRPr="002E1776" w14:paraId="4EE977D2" w14:textId="77777777" w:rsidTr="00A82100">
        <w:tc>
          <w:tcPr>
            <w:tcW w:w="4145" w:type="dxa"/>
            <w:vAlign w:val="center"/>
          </w:tcPr>
          <w:p w14:paraId="5A7C6159" w14:textId="77777777" w:rsidR="00A82100" w:rsidRPr="00AE1F85" w:rsidRDefault="00A82100" w:rsidP="00A82100">
            <w:pPr>
              <w:pStyle w:val="Texttabulka"/>
              <w:ind w:right="-57"/>
            </w:pPr>
            <w:r>
              <w:t>Počet projektů spolupráce</w:t>
            </w:r>
          </w:p>
        </w:tc>
        <w:tc>
          <w:tcPr>
            <w:tcW w:w="1418" w:type="dxa"/>
            <w:vAlign w:val="center"/>
          </w:tcPr>
          <w:p w14:paraId="70AF76E9" w14:textId="77777777" w:rsidR="00A82100" w:rsidRPr="002E1776" w:rsidRDefault="00A82100" w:rsidP="00A82100">
            <w:pPr>
              <w:pStyle w:val="Texttabulka"/>
            </w:pPr>
            <w:r>
              <w:t>MAS</w:t>
            </w:r>
          </w:p>
        </w:tc>
        <w:tc>
          <w:tcPr>
            <w:tcW w:w="1772" w:type="dxa"/>
            <w:vAlign w:val="center"/>
          </w:tcPr>
          <w:p w14:paraId="1671B1D9" w14:textId="77777777" w:rsidR="00A82100" w:rsidRPr="002E1776" w:rsidRDefault="00A82100" w:rsidP="00A82100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22C08636" w14:textId="77777777" w:rsidR="00A82100" w:rsidRPr="002E1776" w:rsidRDefault="00E1403D" w:rsidP="00A82100">
            <w:pPr>
              <w:pStyle w:val="Texttabulka"/>
            </w:pPr>
            <w:r>
              <w:t>3</w:t>
            </w:r>
          </w:p>
        </w:tc>
      </w:tr>
      <w:tr w:rsidR="00A041B9" w:rsidRPr="002E1776" w14:paraId="569BD70B" w14:textId="77777777" w:rsidTr="00A82100">
        <w:tc>
          <w:tcPr>
            <w:tcW w:w="4145" w:type="dxa"/>
            <w:vAlign w:val="center"/>
          </w:tcPr>
          <w:p w14:paraId="61588589" w14:textId="61E00BD0" w:rsidR="00A041B9" w:rsidRDefault="00A041B9" w:rsidP="00A82100">
            <w:pPr>
              <w:pStyle w:val="Texttabulka"/>
              <w:ind w:right="-57"/>
            </w:pPr>
            <w:r>
              <w:t xml:space="preserve">Celkové </w:t>
            </w:r>
            <w:r w:rsidR="00586A00">
              <w:t>veřejné výdaje</w:t>
            </w:r>
          </w:p>
        </w:tc>
        <w:tc>
          <w:tcPr>
            <w:tcW w:w="1418" w:type="dxa"/>
            <w:vAlign w:val="center"/>
          </w:tcPr>
          <w:p w14:paraId="1C07B7EE" w14:textId="77777777" w:rsidR="00A041B9" w:rsidRDefault="00A041B9" w:rsidP="00A82100">
            <w:pPr>
              <w:pStyle w:val="Texttabulka"/>
            </w:pPr>
          </w:p>
        </w:tc>
        <w:tc>
          <w:tcPr>
            <w:tcW w:w="1772" w:type="dxa"/>
            <w:vAlign w:val="center"/>
          </w:tcPr>
          <w:p w14:paraId="6F27F329" w14:textId="3C923D92" w:rsidR="00A041B9" w:rsidRDefault="00586A00" w:rsidP="00A82100">
            <w:pPr>
              <w:pStyle w:val="Texttabulka"/>
            </w:pPr>
            <w:r>
              <w:t>0</w:t>
            </w:r>
          </w:p>
        </w:tc>
        <w:tc>
          <w:tcPr>
            <w:tcW w:w="1586" w:type="dxa"/>
            <w:vAlign w:val="center"/>
          </w:tcPr>
          <w:p w14:paraId="6AA85398" w14:textId="09F19E72" w:rsidR="00A041B9" w:rsidRDefault="00586A00" w:rsidP="00A82100">
            <w:pPr>
              <w:pStyle w:val="Texttabulka"/>
            </w:pPr>
            <w:r>
              <w:t>45 548</w:t>
            </w:r>
          </w:p>
        </w:tc>
      </w:tr>
    </w:tbl>
    <w:p w14:paraId="5EE09F45" w14:textId="77777777" w:rsidR="001C2D00" w:rsidRDefault="001C2D00" w:rsidP="00A375C1">
      <w:pPr>
        <w:rPr>
          <w:b/>
          <w:i/>
        </w:rPr>
      </w:pPr>
    </w:p>
    <w:p w14:paraId="7AFA8604" w14:textId="41A7D69A" w:rsidR="0013469A" w:rsidRDefault="00A375C1" w:rsidP="00A375C1">
      <w:pPr>
        <w:rPr>
          <w:b/>
          <w:i/>
        </w:rPr>
      </w:pPr>
      <w:r>
        <w:rPr>
          <w:b/>
          <w:i/>
        </w:rPr>
        <w:t>Opatření 6.</w:t>
      </w:r>
      <w:r w:rsidR="0013469A">
        <w:rPr>
          <w:b/>
          <w:i/>
        </w:rPr>
        <w:t>2</w:t>
      </w:r>
      <w:r w:rsidR="00FD46C1">
        <w:rPr>
          <w:b/>
          <w:i/>
        </w:rPr>
        <w:t>.</w:t>
      </w:r>
      <w:r w:rsidR="0013469A">
        <w:rPr>
          <w:b/>
          <w:i/>
        </w:rPr>
        <w:t xml:space="preserve">1: </w:t>
      </w:r>
      <w:r w:rsidRPr="00BF555F">
        <w:rPr>
          <w:b/>
          <w:i/>
        </w:rPr>
        <w:t>Vytváření prostředí pro spolupráci v rámci území MAS</w:t>
      </w:r>
    </w:p>
    <w:p w14:paraId="77F43EF6" w14:textId="603D6331" w:rsidR="00A65D9D" w:rsidRPr="00A65D9D" w:rsidRDefault="00DB06F3" w:rsidP="00E0757F">
      <w:pPr>
        <w:keepNext/>
      </w:pPr>
      <w:r w:rsidRPr="000F0196">
        <w:rPr>
          <w:b/>
        </w:rPr>
        <w:t>Zdůvodnění opatření/Výchozí stav</w:t>
      </w:r>
      <w:r>
        <w:rPr>
          <w:b/>
        </w:rPr>
        <w:t>:</w:t>
      </w:r>
      <w:r w:rsidR="00714591">
        <w:rPr>
          <w:b/>
        </w:rPr>
        <w:t xml:space="preserve"> </w:t>
      </w:r>
      <w:r w:rsidR="005F2510" w:rsidRPr="005F2510">
        <w:t>Aktivizace území je jednou z klíčových úloh místních akčních skupin.</w:t>
      </w:r>
      <w:r w:rsidR="005F2510">
        <w:rPr>
          <w:b/>
        </w:rPr>
        <w:t xml:space="preserve"> </w:t>
      </w:r>
      <w:r w:rsidR="00E0757F" w:rsidRPr="00E0757F">
        <w:t>Podpora</w:t>
      </w:r>
      <w:r w:rsidR="00E0757F">
        <w:rPr>
          <w:b/>
        </w:rPr>
        <w:t xml:space="preserve"> </w:t>
      </w:r>
      <w:r w:rsidR="00E0757F" w:rsidRPr="00E0757F">
        <w:t>společných aktivit obcí a organizací</w:t>
      </w:r>
      <w:r w:rsidR="00E0757F">
        <w:t xml:space="preserve"> pomůže naplnit i některá opatření této strategie v oblasti</w:t>
      </w:r>
      <w:r w:rsidR="00E0757F" w:rsidRPr="00E0757F">
        <w:t xml:space="preserve"> </w:t>
      </w:r>
      <w:r w:rsidR="00E0757F" w:rsidRPr="00714591">
        <w:t>společenských, kulturních a sportovních aktivit</w:t>
      </w:r>
      <w:r w:rsidR="00E0757F">
        <w:t>.</w:t>
      </w:r>
      <w:r w:rsidR="00E0757F" w:rsidRPr="00A65D9D">
        <w:t xml:space="preserve"> </w:t>
      </w:r>
      <w:r w:rsidR="00A65D9D" w:rsidRPr="00A65D9D">
        <w:t xml:space="preserve">Úspěch </w:t>
      </w:r>
      <w:r w:rsidR="00E0757F">
        <w:t>společných projektů</w:t>
      </w:r>
      <w:r w:rsidR="00A65D9D" w:rsidRPr="00A65D9D">
        <w:t xml:space="preserve"> je výrazně závislý na odbo</w:t>
      </w:r>
      <w:r w:rsidR="00A65D9D">
        <w:t xml:space="preserve">rné a organizační kapacitě jeho </w:t>
      </w:r>
      <w:r w:rsidR="00A65D9D" w:rsidRPr="00A65D9D">
        <w:t>realizátora a nezřídka i nadějné projekty končí neúspěchem z</w:t>
      </w:r>
      <w:r w:rsidR="00E0757F">
        <w:t> </w:t>
      </w:r>
      <w:r w:rsidR="00A65D9D" w:rsidRPr="00A65D9D">
        <w:t>důvodů</w:t>
      </w:r>
      <w:r w:rsidR="00E0757F">
        <w:t xml:space="preserve"> nezkušenosti a náročnosti administrace dotačních programů. </w:t>
      </w:r>
      <w:r w:rsidR="00A65D9D">
        <w:t xml:space="preserve">MAS </w:t>
      </w:r>
      <w:r w:rsidR="007D40AF">
        <w:t>Slavkovské bojiště bude místním</w:t>
      </w:r>
      <w:r w:rsidR="00A65D9D">
        <w:t xml:space="preserve"> organizacím poskytovat poradenství</w:t>
      </w:r>
      <w:r w:rsidR="00A65D9D" w:rsidRPr="00A65D9D">
        <w:t xml:space="preserve"> </w:t>
      </w:r>
      <w:r w:rsidR="00A65D9D">
        <w:t xml:space="preserve">v oblasti projektového </w:t>
      </w:r>
      <w:r w:rsidR="00E0757F">
        <w:t xml:space="preserve">řízení a programů </w:t>
      </w:r>
      <w:r w:rsidR="00A65D9D" w:rsidRPr="00A65D9D">
        <w:t>a posilovat tak realizační kapacitu místních aktérů.</w:t>
      </w:r>
      <w:r w:rsidR="00E0757F">
        <w:t xml:space="preserve"> </w:t>
      </w:r>
      <w:r w:rsidR="00E0757F" w:rsidRPr="00E0757F">
        <w:t>Opatření navazuje na opatření 6.2.2: Koordinace a příprava společných projektů více subjektů v regionu.</w:t>
      </w:r>
    </w:p>
    <w:p w14:paraId="702058C7" w14:textId="5E70F1EE" w:rsidR="00EE0896" w:rsidRDefault="00CD7B80" w:rsidP="00DB06F3">
      <w:r w:rsidRPr="00DB06F3">
        <w:rPr>
          <w:b/>
        </w:rPr>
        <w:t>Cílem o</w:t>
      </w:r>
      <w:r w:rsidR="005418F2" w:rsidRPr="00DB06F3">
        <w:rPr>
          <w:b/>
        </w:rPr>
        <w:t>patření</w:t>
      </w:r>
      <w:r w:rsidR="00117556">
        <w:t xml:space="preserve"> </w:t>
      </w:r>
      <w:r w:rsidR="00A65D9D">
        <w:t>je z</w:t>
      </w:r>
      <w:r w:rsidR="00A65D9D" w:rsidRPr="00A65D9D">
        <w:t>výšení absorpční kapacity místních aktérů a jejich schopnosti realizovat vlastní projekty</w:t>
      </w:r>
      <w:r w:rsidR="00E0757F">
        <w:t>.</w:t>
      </w:r>
    </w:p>
    <w:p w14:paraId="2DFE1486" w14:textId="77777777" w:rsidR="007D40AF" w:rsidRDefault="007D40AF" w:rsidP="00DB06F3"/>
    <w:p w14:paraId="23FABC69" w14:textId="77777777" w:rsidR="00F01F72" w:rsidRDefault="00F01F72" w:rsidP="00DB06F3">
      <w:r w:rsidRPr="00F01F72">
        <w:rPr>
          <w:b/>
        </w:rPr>
        <w:t>Podporované aktivity</w:t>
      </w:r>
      <w:r>
        <w:t>:</w:t>
      </w:r>
    </w:p>
    <w:p w14:paraId="651AD432" w14:textId="5CB45011" w:rsidR="00F01F72" w:rsidRDefault="007D40AF" w:rsidP="003C2C98">
      <w:pPr>
        <w:pStyle w:val="Odstavecseseznamem"/>
        <w:numPr>
          <w:ilvl w:val="0"/>
          <w:numId w:val="26"/>
        </w:numPr>
      </w:pPr>
      <w:r>
        <w:t>sdílení</w:t>
      </w:r>
      <w:r w:rsidR="00F01F72">
        <w:t xml:space="preserve"> informací o konaných akcí a dotačních možnostech;</w:t>
      </w:r>
    </w:p>
    <w:p w14:paraId="514B6A04" w14:textId="77777777" w:rsidR="00F01F72" w:rsidRDefault="00F01F72" w:rsidP="003C2C98">
      <w:pPr>
        <w:pStyle w:val="Odstavecseseznamem"/>
        <w:numPr>
          <w:ilvl w:val="0"/>
          <w:numId w:val="26"/>
        </w:numPr>
      </w:pPr>
      <w:r>
        <w:t>zapůjčování mobiliáře;</w:t>
      </w:r>
    </w:p>
    <w:p w14:paraId="552EEBDA" w14:textId="77777777" w:rsidR="00AE2FC9" w:rsidRDefault="00AE2FC9" w:rsidP="003C2C98">
      <w:pPr>
        <w:pStyle w:val="Odstavecseseznamem"/>
        <w:numPr>
          <w:ilvl w:val="0"/>
          <w:numId w:val="26"/>
        </w:numPr>
      </w:pPr>
      <w:r>
        <w:t>podpora dobrovolnické práce;</w:t>
      </w:r>
    </w:p>
    <w:p w14:paraId="041AE038" w14:textId="77777777" w:rsidR="00F01F72" w:rsidRDefault="00F01F72" w:rsidP="003C2C98">
      <w:pPr>
        <w:pStyle w:val="Odstavecseseznamem"/>
        <w:numPr>
          <w:ilvl w:val="0"/>
          <w:numId w:val="26"/>
        </w:numPr>
      </w:pPr>
      <w:r>
        <w:t xml:space="preserve">společné aktivity organizací v území </w:t>
      </w:r>
      <w:proofErr w:type="gramStart"/>
      <w:r>
        <w:t>-  vzdělávání</w:t>
      </w:r>
      <w:proofErr w:type="gramEnd"/>
      <w:r>
        <w:t>, exkurze, školení, jarmarky.</w:t>
      </w:r>
    </w:p>
    <w:p w14:paraId="1618658A" w14:textId="77777777" w:rsidR="00F01F72" w:rsidRDefault="00671DF6" w:rsidP="00F01F72">
      <w:r w:rsidRPr="00671DF6">
        <w:rPr>
          <w:b/>
        </w:rPr>
        <w:t>Předpokládanými realizátory</w:t>
      </w:r>
      <w:r>
        <w:t xml:space="preserve"> budou MAS, obce, NNO.</w:t>
      </w:r>
    </w:p>
    <w:p w14:paraId="40FC2484" w14:textId="77777777" w:rsidR="00671DF6" w:rsidRPr="00DB06F3" w:rsidRDefault="00671DF6" w:rsidP="00F01F72"/>
    <w:p w14:paraId="2411BD70" w14:textId="77777777" w:rsidR="00FD46C1" w:rsidRPr="00A82100" w:rsidRDefault="0013469A" w:rsidP="00A82100">
      <w:pPr>
        <w:keepNext/>
        <w:rPr>
          <w:b/>
          <w:i/>
        </w:rPr>
      </w:pPr>
      <w:r>
        <w:rPr>
          <w:b/>
          <w:i/>
        </w:rPr>
        <w:t xml:space="preserve">Opatření 6.2.2: </w:t>
      </w:r>
      <w:r w:rsidR="00A375C1" w:rsidRPr="00BF555F">
        <w:rPr>
          <w:b/>
          <w:i/>
        </w:rPr>
        <w:t>Koordinace a</w:t>
      </w:r>
      <w:r w:rsidR="00CE3DB0">
        <w:rPr>
          <w:b/>
          <w:i/>
        </w:rPr>
        <w:t xml:space="preserve"> příprava společných projektů ví</w:t>
      </w:r>
      <w:r w:rsidR="00A375C1" w:rsidRPr="00BF555F">
        <w:rPr>
          <w:b/>
          <w:i/>
        </w:rPr>
        <w:t>ce subjektů v</w:t>
      </w:r>
      <w:r w:rsidR="00FD46C1">
        <w:rPr>
          <w:b/>
          <w:i/>
        </w:rPr>
        <w:t> </w:t>
      </w:r>
      <w:r w:rsidR="00A375C1" w:rsidRPr="00BF555F">
        <w:rPr>
          <w:b/>
          <w:i/>
        </w:rPr>
        <w:t>regionu</w:t>
      </w:r>
    </w:p>
    <w:p w14:paraId="579D313A" w14:textId="223962DC" w:rsidR="00DB06F3" w:rsidRPr="004029D5" w:rsidRDefault="00DB06F3" w:rsidP="004029D5">
      <w:pPr>
        <w:keepNext/>
      </w:pPr>
      <w:r w:rsidRPr="000F0196">
        <w:rPr>
          <w:b/>
        </w:rPr>
        <w:t>Zdůvodnění opatření/Výchozí stav</w:t>
      </w:r>
      <w:r>
        <w:rPr>
          <w:b/>
        </w:rPr>
        <w:t>:</w:t>
      </w:r>
      <w:r w:rsidR="00714591">
        <w:rPr>
          <w:b/>
        </w:rPr>
        <w:t xml:space="preserve"> </w:t>
      </w:r>
      <w:r w:rsidR="00E6083D" w:rsidRPr="00E6083D">
        <w:t>MAS Slavkovské bojiště bude tímto opatření</w:t>
      </w:r>
      <w:r w:rsidR="007D40AF">
        <w:t>m</w:t>
      </w:r>
      <w:r w:rsidR="00E6083D" w:rsidRPr="00E6083D">
        <w:t xml:space="preserve"> pokračovat v</w:t>
      </w:r>
      <w:r w:rsidR="004029D5">
        <w:t xml:space="preserve"> realizaci společných projektů s jednotlivými subjekty </w:t>
      </w:r>
      <w:r w:rsidR="00E6083D" w:rsidRPr="00E6083D">
        <w:t>v</w:t>
      </w:r>
      <w:r w:rsidR="004029D5">
        <w:t> </w:t>
      </w:r>
      <w:r w:rsidR="00E6083D" w:rsidRPr="00E6083D">
        <w:t>území.</w:t>
      </w:r>
      <w:r w:rsidR="00E6083D">
        <w:rPr>
          <w:b/>
        </w:rPr>
        <w:t xml:space="preserve"> </w:t>
      </w:r>
      <w:r w:rsidR="00E0757F" w:rsidRPr="00714591">
        <w:t xml:space="preserve">Zapojování veřejnosti a partnerů do </w:t>
      </w:r>
      <w:r w:rsidR="00E0757F">
        <w:t>společných aktivit</w:t>
      </w:r>
      <w:r w:rsidR="00E0757F" w:rsidRPr="00714591">
        <w:t xml:space="preserve"> přináší řadu pozitiv spojených s nalézáním efektivních řešení stávajících problémů a zdrojů pro jejich realizaci. </w:t>
      </w:r>
      <w:r w:rsidR="004029D5">
        <w:t xml:space="preserve">Opatření cílí především na neinvestiční projekty v oblasti vzdělávání a osvěty. </w:t>
      </w:r>
      <w:r w:rsidR="004029D5" w:rsidRPr="004029D5">
        <w:t>Přidanou hodnotou</w:t>
      </w:r>
      <w:r w:rsidR="004029D5">
        <w:rPr>
          <w:b/>
        </w:rPr>
        <w:t xml:space="preserve"> </w:t>
      </w:r>
      <w:r w:rsidR="004029D5">
        <w:t>opatření je</w:t>
      </w:r>
      <w:r w:rsidR="005F2510">
        <w:t xml:space="preserve"> podpora</w:t>
      </w:r>
      <w:r w:rsidR="004029D5">
        <w:t xml:space="preserve"> obnovení </w:t>
      </w:r>
      <w:r w:rsidR="005F2510">
        <w:t xml:space="preserve">venkovské </w:t>
      </w:r>
      <w:r w:rsidR="004029D5">
        <w:t xml:space="preserve">pospolitosti, lokální identity obyvatel a vědomí jejich spoluodpovědnosti za svoje </w:t>
      </w:r>
      <w:r w:rsidR="004029D5">
        <w:lastRenderedPageBreak/>
        <w:t>životní prostředí</w:t>
      </w:r>
      <w:r w:rsidR="005F2510">
        <w:t xml:space="preserve">. </w:t>
      </w:r>
      <w:r w:rsidR="004029D5" w:rsidRPr="004029D5">
        <w:t>Opatření navazuje na opatření 6.2.1: Vytváření prostředí pro spolupráci v rámci území MAS</w:t>
      </w:r>
      <w:r w:rsidR="004029D5">
        <w:t xml:space="preserve"> a specifický cíl 2.1 </w:t>
      </w:r>
      <w:r w:rsidR="004029D5" w:rsidRPr="004029D5">
        <w:t>Zlepšit podmínky pro činnost organizací v</w:t>
      </w:r>
      <w:r w:rsidR="004029D5">
        <w:t> </w:t>
      </w:r>
      <w:r w:rsidR="004029D5" w:rsidRPr="004029D5">
        <w:t>regionu</w:t>
      </w:r>
      <w:r w:rsidR="004029D5">
        <w:t>.</w:t>
      </w:r>
    </w:p>
    <w:p w14:paraId="4476591C" w14:textId="77777777" w:rsidR="00E0757F" w:rsidRDefault="00DB06F3" w:rsidP="00AB0C5E">
      <w:pPr>
        <w:keepNext/>
      </w:pPr>
      <w:r w:rsidRPr="00DB06F3">
        <w:rPr>
          <w:b/>
        </w:rPr>
        <w:t>Cílem</w:t>
      </w:r>
      <w:r w:rsidR="005418F2" w:rsidRPr="00DB06F3">
        <w:rPr>
          <w:b/>
        </w:rPr>
        <w:t xml:space="preserve"> opatření</w:t>
      </w:r>
      <w:r w:rsidR="005418F2">
        <w:t xml:space="preserve"> </w:t>
      </w:r>
      <w:r w:rsidR="00E0757F">
        <w:t>je p</w:t>
      </w:r>
      <w:r w:rsidR="00E0757F" w:rsidRPr="005F2510">
        <w:t>osílení pospolitosti a lok</w:t>
      </w:r>
      <w:r w:rsidR="00E0757F">
        <w:t>ální identity obyvatel</w:t>
      </w:r>
      <w:r w:rsidR="00E0757F" w:rsidRPr="005F2510">
        <w:t>.</w:t>
      </w:r>
    </w:p>
    <w:p w14:paraId="0B455540" w14:textId="77777777" w:rsidR="00E1403D" w:rsidRPr="00F01F72" w:rsidRDefault="00F01F72" w:rsidP="00AB0C5E">
      <w:pPr>
        <w:keepNext/>
        <w:rPr>
          <w:b/>
        </w:rPr>
      </w:pPr>
      <w:r w:rsidRPr="00F01F72">
        <w:rPr>
          <w:b/>
        </w:rPr>
        <w:t>Podporované aktivity:</w:t>
      </w:r>
    </w:p>
    <w:p w14:paraId="7DE43610" w14:textId="77777777" w:rsidR="004029D5" w:rsidRDefault="00671DF6" w:rsidP="003C2C98">
      <w:pPr>
        <w:pStyle w:val="Odstavecseseznamem"/>
        <w:keepNext/>
        <w:numPr>
          <w:ilvl w:val="0"/>
          <w:numId w:val="26"/>
        </w:numPr>
      </w:pPr>
      <w:r>
        <w:t xml:space="preserve">společné projekty MAS </w:t>
      </w:r>
      <w:r w:rsidR="00E6083D">
        <w:t>a dalších organizací v regionu, např. vzdělávací a osvětové projekty v oblasti životního prostředí</w:t>
      </w:r>
      <w:r w:rsidR="004029D5">
        <w:t>;</w:t>
      </w:r>
    </w:p>
    <w:p w14:paraId="36FAFE65" w14:textId="77777777" w:rsidR="00F01F72" w:rsidRDefault="004029D5" w:rsidP="003C2C98">
      <w:pPr>
        <w:pStyle w:val="Odstavecseseznamem"/>
        <w:keepNext/>
        <w:numPr>
          <w:ilvl w:val="0"/>
          <w:numId w:val="26"/>
        </w:numPr>
      </w:pPr>
      <w:r>
        <w:t>podpora dobrovolnické práce.</w:t>
      </w:r>
    </w:p>
    <w:p w14:paraId="55FE48D3" w14:textId="77777777" w:rsidR="00671DF6" w:rsidRDefault="00671DF6" w:rsidP="00671DF6">
      <w:pPr>
        <w:pStyle w:val="Odstavecseseznamem"/>
        <w:keepNext/>
        <w:ind w:left="360"/>
      </w:pPr>
    </w:p>
    <w:p w14:paraId="5CE7DA5F" w14:textId="77D64CFF" w:rsidR="009A47C2" w:rsidRDefault="00671DF6" w:rsidP="00A041B9">
      <w:r w:rsidRPr="00671DF6">
        <w:rPr>
          <w:b/>
        </w:rPr>
        <w:t>Předpokládanými realizátory</w:t>
      </w:r>
      <w:r>
        <w:t xml:space="preserve"> budou MAS, obce, NNO.</w:t>
      </w:r>
    </w:p>
    <w:p w14:paraId="7354D8E8" w14:textId="77777777" w:rsidR="00A041B9" w:rsidRPr="00A041B9" w:rsidRDefault="00A041B9" w:rsidP="00A041B9"/>
    <w:p w14:paraId="73411949" w14:textId="7C5B7D6E" w:rsidR="00A375C1" w:rsidRDefault="0013469A" w:rsidP="00AB0C5E">
      <w:pPr>
        <w:keepNext/>
        <w:rPr>
          <w:b/>
          <w:i/>
        </w:rPr>
      </w:pPr>
      <w:r>
        <w:rPr>
          <w:b/>
          <w:i/>
        </w:rPr>
        <w:t xml:space="preserve">Opatření </w:t>
      </w:r>
      <w:r w:rsidR="00E01778">
        <w:rPr>
          <w:b/>
          <w:i/>
        </w:rPr>
        <w:t xml:space="preserve">CLLD </w:t>
      </w:r>
      <w:r>
        <w:rPr>
          <w:b/>
          <w:i/>
        </w:rPr>
        <w:t xml:space="preserve">6.2.3: </w:t>
      </w:r>
      <w:r w:rsidR="00A375C1" w:rsidRPr="00BF555F">
        <w:rPr>
          <w:b/>
          <w:i/>
        </w:rPr>
        <w:t>Projekty spolupráce s jinými MAS</w:t>
      </w:r>
    </w:p>
    <w:p w14:paraId="237402BA" w14:textId="77777777" w:rsidR="00714591" w:rsidRPr="00714591" w:rsidRDefault="00DB06F3" w:rsidP="00714591">
      <w:r w:rsidRPr="000F0196">
        <w:rPr>
          <w:b/>
        </w:rPr>
        <w:t>Zdůvodnění opatření/Výchozí stav</w:t>
      </w:r>
      <w:r>
        <w:rPr>
          <w:b/>
        </w:rPr>
        <w:t>:</w:t>
      </w:r>
      <w:r w:rsidR="00714591">
        <w:rPr>
          <w:b/>
        </w:rPr>
        <w:t xml:space="preserve"> </w:t>
      </w:r>
      <w:r w:rsidR="00F01F72" w:rsidRPr="00F01F72">
        <w:t>Projekty spolupráce MAS Slavkovské bojiště realizovala v uplynulých třech letech a byl to jeden z nej</w:t>
      </w:r>
      <w:r w:rsidR="00F01F72">
        <w:t>přínosnějších</w:t>
      </w:r>
      <w:r w:rsidR="00F01F72" w:rsidRPr="00F01F72">
        <w:t xml:space="preserve"> přístupů, který pomohl znovuobnovit činnost MAS Slavkovské bojiště. Díky spolupráci s ostatními MAS, především v Jihomoravském kraji</w:t>
      </w:r>
      <w:r w:rsidR="00F01F72">
        <w:t>,</w:t>
      </w:r>
      <w:r w:rsidR="00F01F72" w:rsidRPr="00F01F72">
        <w:t xml:space="preserve"> bylo rozšířeno povědomí o práci MAS v území, byla nastartována spolupráce s ostatními aktéry v území a MAS se zapojila do celorepublikových struktur MAS.</w:t>
      </w:r>
      <w:r w:rsidR="00F01F72">
        <w:rPr>
          <w:b/>
        </w:rPr>
        <w:t xml:space="preserve"> </w:t>
      </w:r>
    </w:p>
    <w:p w14:paraId="34996121" w14:textId="77777777" w:rsidR="00F01F72" w:rsidRDefault="00DB06F3" w:rsidP="00BB1E19">
      <w:r w:rsidRPr="00DB06F3">
        <w:rPr>
          <w:b/>
        </w:rPr>
        <w:t>Cílem o</w:t>
      </w:r>
      <w:r w:rsidR="00051C15" w:rsidRPr="00DB06F3">
        <w:rPr>
          <w:b/>
        </w:rPr>
        <w:t>patření</w:t>
      </w:r>
      <w:r w:rsidR="00051C15">
        <w:t xml:space="preserve"> </w:t>
      </w:r>
      <w:r w:rsidR="00F01F72">
        <w:t>je r</w:t>
      </w:r>
      <w:r w:rsidR="00F01F72" w:rsidRPr="00714591">
        <w:t>ozvoj spolupráce místní akční skupiny s jinými místními akčními</w:t>
      </w:r>
      <w:r w:rsidR="00F01F72">
        <w:t xml:space="preserve"> skupinami a regiony a vzájemná </w:t>
      </w:r>
      <w:r w:rsidR="00380D94">
        <w:t>výměna zkušeností a informací.</w:t>
      </w:r>
    </w:p>
    <w:p w14:paraId="1A3C1F1F" w14:textId="77777777" w:rsidR="00B2628B" w:rsidRDefault="00F01F72" w:rsidP="00B2628B">
      <w:r w:rsidRPr="00F01F72">
        <w:rPr>
          <w:b/>
        </w:rPr>
        <w:t>Podporované aktivity</w:t>
      </w:r>
      <w:r>
        <w:t xml:space="preserve">: </w:t>
      </w:r>
    </w:p>
    <w:p w14:paraId="05259397" w14:textId="77777777" w:rsidR="00B2628B" w:rsidRDefault="00B2628B" w:rsidP="00B2628B">
      <w:r>
        <w:t xml:space="preserve">Projekty spolupráce MAS s partnery (skupinou místních veřejných a soukromých partnerů na venkovském území, která provádí strategii místního rozvoje v rámci EU či mimo nebo se skupinou místních veřejných a soukromých partnerů na jiném než venkovském území, která provádí strategii místního rozvoje v rámci EU. </w:t>
      </w:r>
    </w:p>
    <w:p w14:paraId="707D2C4E" w14:textId="77777777" w:rsidR="001C2D00" w:rsidRDefault="00B2628B" w:rsidP="003C2C98">
      <w:pPr>
        <w:pStyle w:val="Odstavecseseznamem"/>
        <w:numPr>
          <w:ilvl w:val="0"/>
          <w:numId w:val="64"/>
        </w:numPr>
      </w:pPr>
      <w:r>
        <w:t>měkké akce (propagační, informační, vzdělávací a volnočasové) zaměřené na témata, která jsou řešena v SCLLD MAS;</w:t>
      </w:r>
    </w:p>
    <w:p w14:paraId="2AFB5737" w14:textId="2C1659BB" w:rsidR="00B2628B" w:rsidRDefault="00B2628B" w:rsidP="003C2C98">
      <w:pPr>
        <w:pStyle w:val="Odstavecseseznamem"/>
        <w:numPr>
          <w:ilvl w:val="0"/>
          <w:numId w:val="64"/>
        </w:numPr>
      </w:pPr>
      <w:r>
        <w:t xml:space="preserve">hmotné a nehmotné investice včetně stavebních úprav je možné realizovat pouze následující výdaje: </w:t>
      </w:r>
    </w:p>
    <w:p w14:paraId="7BD46A55" w14:textId="77777777" w:rsidR="001C2D00" w:rsidRDefault="00B2628B" w:rsidP="003C2C98">
      <w:pPr>
        <w:pStyle w:val="Odstavecseseznamem"/>
        <w:numPr>
          <w:ilvl w:val="1"/>
          <w:numId w:val="64"/>
        </w:numPr>
      </w:pPr>
      <w:r>
        <w:t xml:space="preserve">investice týkající se zajištění odbytu místní produkce včetně zavedení značení místních výrobků a služeb, </w:t>
      </w:r>
    </w:p>
    <w:p w14:paraId="56C2DCEC" w14:textId="77777777" w:rsidR="001C2D00" w:rsidRDefault="00B2628B" w:rsidP="003C2C98">
      <w:pPr>
        <w:pStyle w:val="Odstavecseseznamem"/>
        <w:numPr>
          <w:ilvl w:val="1"/>
          <w:numId w:val="64"/>
        </w:numPr>
      </w:pPr>
      <w:r>
        <w:t xml:space="preserve">investice související se vzdělávacími aktivitami, </w:t>
      </w:r>
    </w:p>
    <w:p w14:paraId="3793684A" w14:textId="22E56E3D" w:rsidR="00B2628B" w:rsidRDefault="00B2628B" w:rsidP="003C2C98">
      <w:pPr>
        <w:pStyle w:val="Odstavecseseznamem"/>
        <w:numPr>
          <w:ilvl w:val="1"/>
          <w:numId w:val="64"/>
        </w:numPr>
      </w:pPr>
      <w:r>
        <w:t>investice do informačních a turistických center.</w:t>
      </w:r>
    </w:p>
    <w:p w14:paraId="26251341" w14:textId="063EEEA6" w:rsidR="00437B99" w:rsidRDefault="00F01F72" w:rsidP="00BB1E19">
      <w:r>
        <w:t>Opatření bude financováno z PRV.</w:t>
      </w:r>
    </w:p>
    <w:p w14:paraId="37561565" w14:textId="77777777" w:rsidR="001C2D00" w:rsidRPr="00B2628B" w:rsidRDefault="001C2D00" w:rsidP="00BB1E19">
      <w:pPr>
        <w:rPr>
          <w:szCs w:val="16"/>
        </w:rPr>
      </w:pPr>
    </w:p>
    <w:p w14:paraId="77606054" w14:textId="77777777" w:rsidR="00B61600" w:rsidRPr="00B61600" w:rsidRDefault="007F30C3" w:rsidP="004851A7">
      <w:pPr>
        <w:pStyle w:val="Nadpis2"/>
      </w:pPr>
      <w:bookmarkStart w:id="20" w:name="_Toc515537593"/>
      <w:r>
        <w:t>3.3 VAZBY NA HORIZONTÁLNÍ TÉMATA</w:t>
      </w:r>
      <w:bookmarkEnd w:id="20"/>
    </w:p>
    <w:p w14:paraId="475C6DCD" w14:textId="77777777" w:rsidR="00085A8B" w:rsidRPr="00085A8B" w:rsidRDefault="00085A8B" w:rsidP="00085A8B">
      <w:r>
        <w:t>O</w:t>
      </w:r>
      <w:r w:rsidRPr="00085A8B">
        <w:t xml:space="preserve">patření SCLLD mají </w:t>
      </w:r>
      <w:r>
        <w:t xml:space="preserve">vliv na horizontální témata neutrální, </w:t>
      </w:r>
      <w:r w:rsidRPr="00085A8B">
        <w:t xml:space="preserve">často </w:t>
      </w:r>
      <w:r>
        <w:t xml:space="preserve">pozitivní. Určitá opatření jsou na některé z horizontálních témat přímo zaměřené. </w:t>
      </w:r>
    </w:p>
    <w:p w14:paraId="3FED31E8" w14:textId="77777777" w:rsidR="00085A8B" w:rsidRPr="00085A8B" w:rsidRDefault="00085A8B" w:rsidP="00085A8B">
      <w:r>
        <w:t xml:space="preserve">Pozitivní vliv na </w:t>
      </w:r>
      <w:r w:rsidRPr="00085A8B">
        <w:t>horizontální téma „udržitelný rozvoj" mají zejména opatření prioritních oblastí Životní prostředí</w:t>
      </w:r>
      <w:r>
        <w:t xml:space="preserve"> a krajina</w:t>
      </w:r>
      <w:r w:rsidRPr="00085A8B">
        <w:t xml:space="preserve">, </w:t>
      </w:r>
      <w:r>
        <w:t xml:space="preserve">Infrastruktura a doprava, </w:t>
      </w:r>
      <w:r w:rsidRPr="00085A8B">
        <w:t xml:space="preserve">téma „rovné příležitosti" ovlivňují </w:t>
      </w:r>
      <w:r>
        <w:t xml:space="preserve">pozitivně </w:t>
      </w:r>
      <w:r w:rsidRPr="00085A8B">
        <w:t xml:space="preserve">především opatření prioritních oblastí </w:t>
      </w:r>
      <w:r>
        <w:t>Podnikání a zaměstnanost a Kvalitní veřejné služby.</w:t>
      </w:r>
    </w:p>
    <w:p w14:paraId="09A0625B" w14:textId="0FF2362B" w:rsidR="00671DF6" w:rsidRDefault="00085A8B" w:rsidP="007F30C3">
      <w:r>
        <w:lastRenderedPageBreak/>
        <w:t xml:space="preserve">Všechna opatření </w:t>
      </w:r>
      <w:r w:rsidRPr="00085A8B">
        <w:t xml:space="preserve">směřují k odstranění územních rozdílů v rámci </w:t>
      </w:r>
      <w:r>
        <w:t>území MAS Slavkovské bojiště</w:t>
      </w:r>
      <w:r w:rsidRPr="00085A8B">
        <w:t xml:space="preserve"> </w:t>
      </w:r>
      <w:r>
        <w:t xml:space="preserve">a </w:t>
      </w:r>
      <w:r w:rsidRPr="00085A8B">
        <w:t>nebyly identifikovány žádné aktivity, které by měly negativní dopad na některé horizontální téma.</w:t>
      </w:r>
    </w:p>
    <w:p w14:paraId="30D74ED6" w14:textId="77777777" w:rsidR="0037486E" w:rsidRPr="00AE2FC9" w:rsidRDefault="0037486E" w:rsidP="007F30C3"/>
    <w:p w14:paraId="68EA0510" w14:textId="77777777" w:rsidR="007F30C3" w:rsidRPr="007D40AF" w:rsidRDefault="007F30C3" w:rsidP="007F30C3">
      <w:pPr>
        <w:rPr>
          <w:b/>
          <w:sz w:val="22"/>
        </w:rPr>
      </w:pPr>
      <w:r w:rsidRPr="007D40AF">
        <w:rPr>
          <w:b/>
          <w:sz w:val="22"/>
        </w:rPr>
        <w:t>Vliv opatření SCLLD MAS Slavkovské bojiště na horizontální témata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2183"/>
        <w:gridCol w:w="2211"/>
        <w:gridCol w:w="2126"/>
      </w:tblGrid>
      <w:tr w:rsidR="006059E9" w:rsidRPr="00085A8B" w14:paraId="2CE23086" w14:textId="77777777" w:rsidTr="00464AF3">
        <w:trPr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4D12601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Specifický cíl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6ABE37C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 xml:space="preserve"> Opatření SCLLD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B42CDE8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Horizontální téma</w:t>
            </w:r>
          </w:p>
        </w:tc>
      </w:tr>
      <w:tr w:rsidR="006059E9" w:rsidRPr="00085A8B" w14:paraId="7445EEA2" w14:textId="77777777" w:rsidTr="00464AF3">
        <w:trPr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C6C4617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C9D026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9431BF2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Rovnost mužů a žen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93DA18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Podpora rovných příležitostí a nediskriminace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922B9FC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Udržitelný rozvoj</w:t>
            </w:r>
          </w:p>
        </w:tc>
      </w:tr>
      <w:tr w:rsidR="006059E9" w:rsidRPr="00085A8B" w14:paraId="17C0A94C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9E0A0E2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988C475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1.1.1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ABD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uplatnitelnost žen na trhu práce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AA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– zvýší </w:t>
            </w:r>
            <w:r w:rsidR="003D51EB" w:rsidRPr="00085A8B">
              <w:rPr>
                <w:color w:val="000000"/>
                <w:sz w:val="20"/>
                <w:szCs w:val="20"/>
              </w:rPr>
              <w:t>uplatnitelnost rodičů</w:t>
            </w:r>
            <w:r w:rsidRPr="00085A8B">
              <w:rPr>
                <w:color w:val="000000"/>
                <w:sz w:val="20"/>
                <w:szCs w:val="20"/>
              </w:rPr>
              <w:t xml:space="preserve"> na trhu práce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655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7CDB7DFA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2B87D9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207755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1.1.2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8F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07DE" w14:textId="77777777" w:rsidR="006059E9" w:rsidRPr="00085A8B" w:rsidRDefault="00486ACB" w:rsidP="00486AC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zvýší zapojení zdravotně handicapovaných dětí do běžné školy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298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5AD35A1A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B7CDB15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FED607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1.1.3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2A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083A" w14:textId="77777777" w:rsidR="006059E9" w:rsidRPr="00085A8B" w:rsidRDefault="00486ACB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zlepší postavení absolventů celoživotního vzdělávání na trhu práce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677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6EF9E260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934818A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E5A932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1.1.4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68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5F9" w14:textId="77777777" w:rsidR="006059E9" w:rsidRPr="00085A8B" w:rsidRDefault="003D51EB" w:rsidP="003D51E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32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702DEE05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36E7178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03ADF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1.2.1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6887" w14:textId="77777777" w:rsidR="006059E9" w:rsidRPr="00085A8B" w:rsidRDefault="003D51EB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zlepší postavení žen trhu práce díky odlehčovacím službám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BD90" w14:textId="77777777" w:rsidR="006059E9" w:rsidRPr="00085A8B" w:rsidRDefault="003D51EB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zvýší přístup všech skupin obyvatelstva k sociálním službám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1D4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4EB24157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112756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1EC8E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1.2.2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751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33D8" w14:textId="77777777" w:rsidR="006059E9" w:rsidRPr="00085A8B" w:rsidRDefault="00B61600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umožní kvalitní bydlení i sociálně slabším obyvatelům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7A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51A3C80B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81835E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99820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1.2.3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B21E" w14:textId="77777777" w:rsidR="006059E9" w:rsidRPr="00085A8B" w:rsidRDefault="00B61600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zlepší postavení žen trhu práce díky odlehčovacím službám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05BB" w14:textId="77777777" w:rsidR="006059E9" w:rsidRPr="00085A8B" w:rsidRDefault="00B61600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zvýší dostupnost sociálních a zdravotních služeb pro všechny skupiny obyvatel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D928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5948A06A" w14:textId="77777777" w:rsidTr="007A6C7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33E3939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25F06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1.3.1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C888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E1D3" w14:textId="77777777" w:rsidR="006059E9" w:rsidRPr="00085A8B" w:rsidRDefault="00B61600" w:rsidP="00AB262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– zvýší dostupnost služeb pro všechny skupiny obyvatel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1C04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2185C8E4" w14:textId="77777777" w:rsidTr="007A6C76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23EEFFA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89321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2.1.1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A31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2677" w14:textId="77777777" w:rsidR="006059E9" w:rsidRPr="00085A8B" w:rsidRDefault="00B61600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zlepší</w:t>
            </w:r>
            <w:r w:rsidR="00E3119E" w:rsidRPr="00085A8B">
              <w:rPr>
                <w:color w:val="000000"/>
                <w:sz w:val="20"/>
                <w:szCs w:val="20"/>
              </w:rPr>
              <w:t xml:space="preserve"> se dostupnost a využívání služ</w:t>
            </w:r>
            <w:r w:rsidRPr="00085A8B">
              <w:rPr>
                <w:color w:val="000000"/>
                <w:sz w:val="20"/>
                <w:szCs w:val="20"/>
              </w:rPr>
              <w:t>b</w:t>
            </w:r>
            <w:r w:rsidR="00E3119E" w:rsidRPr="00085A8B">
              <w:rPr>
                <w:color w:val="000000"/>
                <w:sz w:val="20"/>
                <w:szCs w:val="20"/>
              </w:rPr>
              <w:t>y</w:t>
            </w:r>
            <w:r w:rsidRPr="00085A8B">
              <w:rPr>
                <w:color w:val="000000"/>
                <w:sz w:val="20"/>
                <w:szCs w:val="20"/>
              </w:rPr>
              <w:t xml:space="preserve"> pro všechny skupiny obyvatelstva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6D08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55CA8757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4788568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A2B18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2.2.1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9F6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8B0" w14:textId="77777777" w:rsidR="006059E9" w:rsidRPr="00085A8B" w:rsidRDefault="003B31BF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zlepší</w:t>
            </w:r>
            <w:r w:rsidR="00AB2625" w:rsidRPr="00085A8B">
              <w:rPr>
                <w:color w:val="000000"/>
                <w:sz w:val="20"/>
                <w:szCs w:val="20"/>
              </w:rPr>
              <w:t xml:space="preserve"> se dostupnost a využívání služby</w:t>
            </w:r>
            <w:r w:rsidRPr="00085A8B">
              <w:rPr>
                <w:color w:val="000000"/>
                <w:sz w:val="20"/>
                <w:szCs w:val="20"/>
              </w:rPr>
              <w:t xml:space="preserve"> pro všechny skupiny obyvatelstva</w:t>
            </w:r>
            <w:r w:rsidR="00D1295A" w:rsidRPr="00085A8B">
              <w:rPr>
                <w:color w:val="000000"/>
                <w:sz w:val="20"/>
                <w:szCs w:val="20"/>
              </w:rPr>
              <w:t xml:space="preserve"> např. bezbariérovými stavbami nebo opravami sportovišť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3DF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6434DD3D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B6FC4E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7FA252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2.2.2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42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957" w14:textId="77777777" w:rsidR="006059E9" w:rsidRPr="00085A8B" w:rsidRDefault="00AB2625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7B09" w14:textId="77777777" w:rsidR="006059E9" w:rsidRPr="00085A8B" w:rsidRDefault="00AE486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výsadba zeleně zlepší životní prostředí v obci</w:t>
            </w:r>
          </w:p>
        </w:tc>
      </w:tr>
      <w:tr w:rsidR="006059E9" w:rsidRPr="00085A8B" w14:paraId="7500D2C1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B184640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4BDDF7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2.2.3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28F7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C92" w14:textId="77777777" w:rsidR="006059E9" w:rsidRPr="00085A8B" w:rsidRDefault="00AB2625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DC28" w14:textId="77777777" w:rsidR="006059E9" w:rsidRPr="00085A8B" w:rsidRDefault="00AE486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výsadba zeleně zlepší životní prostředí v obcích</w:t>
            </w:r>
          </w:p>
        </w:tc>
      </w:tr>
      <w:tr w:rsidR="006059E9" w:rsidRPr="00085A8B" w14:paraId="4EA0404D" w14:textId="77777777" w:rsidTr="007A6C7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BA2295B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19499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2.3.1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3022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3E2" w14:textId="77777777" w:rsidR="006059E9" w:rsidRPr="00085A8B" w:rsidRDefault="00AB2625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– zlepší se dostupnost a využívání </w:t>
            </w:r>
            <w:r w:rsidRPr="00085A8B">
              <w:rPr>
                <w:color w:val="000000"/>
                <w:sz w:val="20"/>
                <w:szCs w:val="20"/>
              </w:rPr>
              <w:lastRenderedPageBreak/>
              <w:t>služby pro všechny skupiny obyvatelstva</w:t>
            </w:r>
            <w:r w:rsidR="00D1295A" w:rsidRPr="00085A8B">
              <w:rPr>
                <w:color w:val="000000"/>
                <w:sz w:val="20"/>
                <w:szCs w:val="20"/>
              </w:rPr>
              <w:t xml:space="preserve">, např. </w:t>
            </w:r>
            <w:r w:rsidRPr="00085A8B">
              <w:rPr>
                <w:color w:val="000000"/>
                <w:sz w:val="20"/>
                <w:szCs w:val="20"/>
              </w:rPr>
              <w:t>bezbariérovými stavbami nebo opravami kul. domů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536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lastRenderedPageBreak/>
              <w:t>neutrální</w:t>
            </w:r>
          </w:p>
        </w:tc>
      </w:tr>
      <w:tr w:rsidR="006059E9" w:rsidRPr="00085A8B" w14:paraId="6E698C0A" w14:textId="77777777" w:rsidTr="007A6C7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4CFB86A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E2B0A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2.3.2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7B32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F64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7FD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14553453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22E498D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4C8920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2.4.1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9872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2F3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C94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7E1272DF" w14:textId="77777777" w:rsidTr="007A6C76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C4FD5D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38AEE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2.4.2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BC44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3DF8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0E9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0A72266F" w14:textId="77777777" w:rsidTr="007A6C76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4CDC1E2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493D21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2.4.3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B82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F34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C49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74DF2E73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83925AC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671DE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3.1.1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919" w14:textId="77777777" w:rsidR="006059E9" w:rsidRPr="00085A8B" w:rsidRDefault="00D1295A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BAD" w14:textId="77777777" w:rsidR="006059E9" w:rsidRPr="00085A8B" w:rsidRDefault="00AE4867" w:rsidP="00D1295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</w:t>
            </w:r>
            <w:r w:rsidR="00D1295A" w:rsidRPr="00085A8B">
              <w:rPr>
                <w:color w:val="000000"/>
                <w:sz w:val="20"/>
                <w:szCs w:val="20"/>
              </w:rPr>
              <w:t>–</w:t>
            </w:r>
            <w:r w:rsidR="00AB2625" w:rsidRPr="00085A8B">
              <w:rPr>
                <w:color w:val="000000"/>
                <w:sz w:val="20"/>
                <w:szCs w:val="20"/>
              </w:rPr>
              <w:t xml:space="preserve"> </w:t>
            </w:r>
            <w:r w:rsidR="00D1295A" w:rsidRPr="00085A8B">
              <w:rPr>
                <w:color w:val="000000"/>
                <w:sz w:val="20"/>
                <w:szCs w:val="20"/>
              </w:rPr>
              <w:t>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0C4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1C9746A7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105DB21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B4437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3.1.2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7109" w14:textId="77777777" w:rsidR="006059E9" w:rsidRPr="00085A8B" w:rsidRDefault="00D1295A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5371" w14:textId="77777777" w:rsidR="006059E9" w:rsidRPr="00085A8B" w:rsidRDefault="00D1295A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E27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51649B13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7E3088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E18D6A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3.1.3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B6D4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2D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4E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69E4A386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A3D79B7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735207" w14:textId="3A5D045F" w:rsidR="006059E9" w:rsidRPr="00085A8B" w:rsidRDefault="00423130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3.1.4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834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F20" w14:textId="77777777" w:rsidR="006059E9" w:rsidRPr="00085A8B" w:rsidRDefault="00D1295A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61A5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5FC08E7C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3622872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7B64BF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3.2.1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5509" w14:textId="77777777" w:rsidR="006059E9" w:rsidRPr="00085A8B" w:rsidRDefault="00D1295A" w:rsidP="00D1295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71B" w14:textId="77777777" w:rsidR="006059E9" w:rsidRPr="00085A8B" w:rsidRDefault="00D1295A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42A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60A24239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9270841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974A45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3.2.2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9742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A507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E685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40E6600F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D3709A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993B35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3.2.3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D47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534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uplatnitelnost rodičů na trhu práce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92E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0C64E15F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1000574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3.3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DE1C9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3.3.1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AFF4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1635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EA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11C93011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26A9EB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515CE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3.3.2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3300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6C3A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D61F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eliminace možné ekologické zátěže</w:t>
            </w:r>
          </w:p>
        </w:tc>
      </w:tr>
      <w:tr w:rsidR="006059E9" w:rsidRPr="00085A8B" w14:paraId="3BD2D51D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E45B69E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3.4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7BBF5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3.4.1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9E7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2497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– zvýší se počet pracovních míst, která budou obsazena podle </w:t>
            </w:r>
            <w:r w:rsidRPr="00085A8B">
              <w:rPr>
                <w:color w:val="000000"/>
                <w:sz w:val="20"/>
                <w:szCs w:val="20"/>
              </w:rPr>
              <w:lastRenderedPageBreak/>
              <w:t>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8E3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lastRenderedPageBreak/>
              <w:t>neutrální</w:t>
            </w:r>
          </w:p>
        </w:tc>
      </w:tr>
      <w:tr w:rsidR="006059E9" w:rsidRPr="00085A8B" w14:paraId="4D13C278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46854A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67433D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3.4.2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5FCE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ženami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65B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se počet pracovních míst, která budou obsazena podle principu rovných příležitostí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16B4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4D71940B" w14:textId="77777777" w:rsidTr="007A6C7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A184F96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4.1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1B1E6B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4.1.1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B1D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212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800F" w14:textId="77777777" w:rsidR="006059E9" w:rsidRPr="00085A8B" w:rsidRDefault="003A1731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– </w:t>
            </w:r>
            <w:r w:rsidR="007A6C76" w:rsidRPr="00085A8B">
              <w:rPr>
                <w:color w:val="000000"/>
                <w:sz w:val="20"/>
                <w:szCs w:val="20"/>
              </w:rPr>
              <w:t xml:space="preserve">vybudováním kanalizace dojde ke </w:t>
            </w:r>
            <w:r w:rsidRPr="00085A8B">
              <w:rPr>
                <w:color w:val="000000"/>
                <w:sz w:val="20"/>
                <w:szCs w:val="20"/>
              </w:rPr>
              <w:t xml:space="preserve">zlepšení stavu </w:t>
            </w:r>
            <w:proofErr w:type="gramStart"/>
            <w:r w:rsidRPr="00085A8B">
              <w:rPr>
                <w:color w:val="000000"/>
                <w:sz w:val="20"/>
                <w:szCs w:val="20"/>
              </w:rPr>
              <w:t>vodních  toků</w:t>
            </w:r>
            <w:proofErr w:type="gramEnd"/>
            <w:r w:rsidRPr="00085A8B">
              <w:rPr>
                <w:color w:val="000000"/>
                <w:sz w:val="20"/>
                <w:szCs w:val="20"/>
              </w:rPr>
              <w:t xml:space="preserve"> v</w:t>
            </w:r>
            <w:r w:rsidR="007A6C76" w:rsidRPr="00085A8B">
              <w:rPr>
                <w:color w:val="000000"/>
                <w:sz w:val="20"/>
                <w:szCs w:val="20"/>
              </w:rPr>
              <w:t> obcích</w:t>
            </w:r>
          </w:p>
        </w:tc>
      </w:tr>
      <w:tr w:rsidR="006059E9" w:rsidRPr="00085A8B" w14:paraId="7C3CACBC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949469C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4.2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B2695A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4.2.1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1BD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647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EB11" w14:textId="77777777" w:rsidR="006059E9" w:rsidRPr="00085A8B" w:rsidRDefault="007A6C76" w:rsidP="007A6C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dojde ke snížení hlukové zátěže v obcích</w:t>
            </w:r>
          </w:p>
        </w:tc>
      </w:tr>
      <w:tr w:rsidR="006059E9" w:rsidRPr="00085A8B" w14:paraId="7FE80254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BBA607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DD2C97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4.2.2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72B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033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C6D" w14:textId="77777777" w:rsidR="006059E9" w:rsidRPr="00085A8B" w:rsidRDefault="007A6C76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dojde ke snížení hlukové zátěže v obcích</w:t>
            </w:r>
          </w:p>
        </w:tc>
      </w:tr>
      <w:tr w:rsidR="006059E9" w:rsidRPr="00085A8B" w14:paraId="7C63B974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2AE3D77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4.3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178B5E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4.3.1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373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F5F1" w14:textId="77777777" w:rsidR="006059E9" w:rsidRPr="00085A8B" w:rsidRDefault="007A6C76" w:rsidP="007A6C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– bezbariérovou úpravou terminálů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FFA9" w14:textId="77777777" w:rsidR="006059E9" w:rsidRPr="00085A8B" w:rsidRDefault="007A6C76" w:rsidP="007A6C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dojde ke snížení hlukové a emisní zátěže omezením osobní přepravy</w:t>
            </w:r>
          </w:p>
        </w:tc>
      </w:tr>
      <w:tr w:rsidR="006059E9" w:rsidRPr="00085A8B" w14:paraId="4E8C9DE3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8CE86C9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15995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4.3.2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AED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874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967" w14:textId="77777777" w:rsidR="006059E9" w:rsidRPr="00085A8B" w:rsidRDefault="007A6C76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dojde ke snížení hlukové a emisní zátěže omezením osobní přepravy</w:t>
            </w:r>
          </w:p>
        </w:tc>
      </w:tr>
      <w:tr w:rsidR="006059E9" w:rsidRPr="00085A8B" w14:paraId="6F6CF9F6" w14:textId="77777777" w:rsidTr="007A6C7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391F385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37F7E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4.4.1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2B4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12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A886" w14:textId="77777777" w:rsidR="006059E9" w:rsidRPr="00085A8B" w:rsidRDefault="007A6C76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dojde ke snížení hlukové a emisní zátěže omezením osobní přepravy</w:t>
            </w:r>
          </w:p>
        </w:tc>
      </w:tr>
      <w:tr w:rsidR="006059E9" w:rsidRPr="00085A8B" w14:paraId="4296B257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2BE580A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B44534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4.5.1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5D87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C74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DFD4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70A6E8C3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4483C8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8050C5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4.5.2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697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A4A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202A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eliminace možné ekologické zátěže</w:t>
            </w:r>
          </w:p>
        </w:tc>
      </w:tr>
      <w:tr w:rsidR="006059E9" w:rsidRPr="00085A8B" w14:paraId="0466E659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3C6445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DF8667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4.5.3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075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74F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17EF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eliminace možné ekologické zátěže</w:t>
            </w:r>
          </w:p>
        </w:tc>
      </w:tr>
      <w:tr w:rsidR="006059E9" w:rsidRPr="00085A8B" w14:paraId="4339457D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A9F927C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5.1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C39B0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5.1.1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33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C1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3663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výsadba zeleně zlepší životní prostředí v obcích</w:t>
            </w:r>
          </w:p>
        </w:tc>
      </w:tr>
      <w:tr w:rsidR="006059E9" w:rsidRPr="00085A8B" w14:paraId="01A9B039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2B97DE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6DCFC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5.1.2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A1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3E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4219" w14:textId="77777777" w:rsidR="006059E9" w:rsidRPr="00085A8B" w:rsidRDefault="004851A7" w:rsidP="004851A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zlepšení životní prostředí v obcích</w:t>
            </w:r>
          </w:p>
        </w:tc>
      </w:tr>
      <w:tr w:rsidR="006059E9" w:rsidRPr="00085A8B" w14:paraId="6404E64D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5DA26FD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169F2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5.2.1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D8B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936A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31A9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eliminace možné ekologické zátěže</w:t>
            </w:r>
          </w:p>
        </w:tc>
      </w:tr>
      <w:tr w:rsidR="006059E9" w:rsidRPr="00085A8B" w14:paraId="693C8F04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B0403DF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154B1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5.2.2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A8D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F587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2970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dojde ke snížení hlukové zátěže v obcích</w:t>
            </w:r>
          </w:p>
        </w:tc>
      </w:tr>
      <w:tr w:rsidR="006059E9" w:rsidRPr="00085A8B" w14:paraId="32181243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3478AC8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A3FDE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5.3.1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AD85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65D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B3A1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</w:t>
            </w:r>
            <w:r w:rsidR="006059E9" w:rsidRPr="00085A8B">
              <w:rPr>
                <w:color w:val="000000"/>
                <w:sz w:val="20"/>
                <w:szCs w:val="20"/>
              </w:rPr>
              <w:t>ozitivní</w:t>
            </w:r>
            <w:r w:rsidRPr="00085A8B">
              <w:rPr>
                <w:color w:val="000000"/>
                <w:sz w:val="20"/>
                <w:szCs w:val="20"/>
              </w:rPr>
              <w:t xml:space="preserve"> – bude snížena energetická náročnost budov</w:t>
            </w:r>
          </w:p>
        </w:tc>
      </w:tr>
      <w:tr w:rsidR="006059E9" w:rsidRPr="00085A8B" w14:paraId="5A35235C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8167F5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7E171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5.3.2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012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51A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0A2" w14:textId="77777777" w:rsidR="006059E9" w:rsidRPr="00085A8B" w:rsidRDefault="004851A7" w:rsidP="004851A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 xml:space="preserve">Pozitivní – bude snížena energetická náročnost </w:t>
            </w:r>
          </w:p>
        </w:tc>
      </w:tr>
      <w:tr w:rsidR="006059E9" w:rsidRPr="00085A8B" w14:paraId="64829C15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39A5637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EA5500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5.3.3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8C62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6BF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679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eliminace možné ekologické zátěže</w:t>
            </w:r>
          </w:p>
        </w:tc>
      </w:tr>
      <w:tr w:rsidR="006059E9" w:rsidRPr="00085A8B" w14:paraId="3022FD56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1AAC074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A5C80F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6.1.1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977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4B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B48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10568877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5DA076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E1AF0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6.1.2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6E9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2CD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402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56A680BD" w14:textId="77777777" w:rsidTr="007A6C76">
        <w:trPr>
          <w:trHeight w:val="2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2BE04B6" w14:textId="77777777" w:rsidR="006059E9" w:rsidRPr="00085A8B" w:rsidRDefault="006059E9" w:rsidP="006059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A8B">
              <w:rPr>
                <w:b/>
                <w:bCs/>
                <w:color w:val="000000"/>
                <w:sz w:val="20"/>
                <w:szCs w:val="20"/>
              </w:rPr>
              <w:t>SC 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C79EE6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6.2.1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9CCB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FD45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dostupnost služeb pro všechny skupiny obyvatel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4FC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14410F71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A5C2FA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35D561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6.2.2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949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96EE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dostupnost služeb pro všechny skupiny obyvatel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5E5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  <w:tr w:rsidR="006059E9" w:rsidRPr="00085A8B" w14:paraId="482B7CBC" w14:textId="77777777" w:rsidTr="007A6C7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FA0F3C" w14:textId="77777777" w:rsidR="006059E9" w:rsidRPr="00085A8B" w:rsidRDefault="006059E9" w:rsidP="006059E9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273893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O 6.2.3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600E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CE47" w14:textId="77777777" w:rsidR="006059E9" w:rsidRPr="00085A8B" w:rsidRDefault="004851A7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Pozitivní – zvýší dostupnost služeb pro všechny skupiny obyvatel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67C9" w14:textId="77777777" w:rsidR="006059E9" w:rsidRPr="00085A8B" w:rsidRDefault="006059E9" w:rsidP="006059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85A8B">
              <w:rPr>
                <w:color w:val="000000"/>
                <w:sz w:val="20"/>
                <w:szCs w:val="20"/>
              </w:rPr>
              <w:t>neutrální</w:t>
            </w:r>
          </w:p>
        </w:tc>
      </w:tr>
    </w:tbl>
    <w:p w14:paraId="48496521" w14:textId="4CA4CD4F" w:rsidR="001C2D00" w:rsidRDefault="001C2D00" w:rsidP="00261027">
      <w:pPr>
        <w:pStyle w:val="Nadpis2"/>
      </w:pPr>
    </w:p>
    <w:p w14:paraId="789C7C1A" w14:textId="4AF4D12A" w:rsidR="00EB5700" w:rsidRDefault="00066D34" w:rsidP="00261027">
      <w:pPr>
        <w:pStyle w:val="Nadpis2"/>
      </w:pPr>
      <w:bookmarkStart w:id="21" w:name="_Toc515537594"/>
      <w:r w:rsidRPr="00261027">
        <w:t>3.4 POPIS INTEGROVANÝCH A INOVATIVNÍCH RYSŮ STRATEGIE</w:t>
      </w:r>
      <w:bookmarkEnd w:id="21"/>
    </w:p>
    <w:p w14:paraId="43AD21C5" w14:textId="7DC99F81" w:rsidR="00B048C1" w:rsidRDefault="00B048C1" w:rsidP="00B048C1">
      <w:pPr>
        <w:pStyle w:val="Nadpis3"/>
      </w:pPr>
      <w:bookmarkStart w:id="22" w:name="_Toc515537595"/>
      <w:bookmarkStart w:id="23" w:name="_Toc389578630"/>
      <w:r>
        <w:t>3.4.1 Integrované rysy strategie</w:t>
      </w:r>
      <w:bookmarkEnd w:id="22"/>
    </w:p>
    <w:p w14:paraId="3AF90868" w14:textId="77777777" w:rsidR="00B048C1" w:rsidRPr="00B048C1" w:rsidRDefault="00B048C1" w:rsidP="00B048C1">
      <w:pPr>
        <w:rPr>
          <w:sz w:val="10"/>
          <w:szCs w:val="10"/>
        </w:rPr>
      </w:pPr>
    </w:p>
    <w:p w14:paraId="2651F805" w14:textId="4C24AF21" w:rsidR="0014477F" w:rsidRDefault="00C513B6" w:rsidP="00CC7F57">
      <w:r w:rsidRPr="00B048C1">
        <w:t>Integrovaný přístup</w:t>
      </w:r>
      <w:r w:rsidR="006842A6">
        <w:t xml:space="preserve"> je jedním ze základních předpokladů strategií CLLD. Nelze jednotlivá opatření vnímat izolovaně, bez vzájemných vazeb. </w:t>
      </w:r>
      <w:r w:rsidR="005E1ACD">
        <w:t>Díky nástroji CLLD je možné lépe zaměřit opatření na konkrétní problémy v</w:t>
      </w:r>
      <w:r w:rsidR="001C2D00">
        <w:t> </w:t>
      </w:r>
      <w:r w:rsidR="005E1ACD">
        <w:t>území</w:t>
      </w:r>
      <w:r w:rsidR="001C2D00">
        <w:t>,</w:t>
      </w:r>
      <w:r w:rsidR="005E1ACD">
        <w:t xml:space="preserve"> a </w:t>
      </w:r>
      <w:r w:rsidR="0067422F">
        <w:t>tak dosáhnout lepší</w:t>
      </w:r>
      <w:r w:rsidR="007D40AF">
        <w:t>ho</w:t>
      </w:r>
      <w:r w:rsidR="0067422F">
        <w:t xml:space="preserve"> účinku celé strategie. </w:t>
      </w:r>
    </w:p>
    <w:p w14:paraId="31A493FC" w14:textId="77777777" w:rsidR="00645F22" w:rsidRDefault="00645F22" w:rsidP="00621F4A">
      <w:r>
        <w:t xml:space="preserve">Integraci a inovaci lze spatřovat k přístupu ke zpracování SCLLD, kdy byl použit komunitní přístup se zapojením veřejnosti a expertní přístup při zpracování analytických podkladů, facilitaci a metodické pomoci při navrhování strategické části. Místní aktéři a veřejnost formulovali problémy, potřeby a priority rozvoje území, ve kterém žijí, pracují a tráví volný čas. </w:t>
      </w:r>
      <w:r w:rsidR="0067422F">
        <w:t>Účastníci plánování, zastupující veřejnost i organizace veřejného, soukromého podnikatelského i neziskové</w:t>
      </w:r>
      <w:r w:rsidR="00FF743C">
        <w:t>ho sektoru</w:t>
      </w:r>
      <w:r w:rsidR="0067422F">
        <w:t xml:space="preserve"> navíc v průběhu plánování položili solidní základ pro implementační fázi strategie. </w:t>
      </w:r>
    </w:p>
    <w:p w14:paraId="11CDFEEB" w14:textId="77777777" w:rsidR="008F1E09" w:rsidRPr="008F1E09" w:rsidRDefault="00FF743C" w:rsidP="00075C7E">
      <w:r>
        <w:t xml:space="preserve">Předkládanou </w:t>
      </w:r>
      <w:r w:rsidR="0067422F">
        <w:t>strategií se táhne několik témat, která průřezově zasahují jednotlivé oblasti, priority a opatření. Těmito tématy jsou rodina, místní pospolitost a sociální začleňování, životní prostředí, práce a konkurenceschopnost, inovace, místní zdroje. Vzáj</w:t>
      </w:r>
      <w:r>
        <w:t xml:space="preserve">emné vazby jednotlivých </w:t>
      </w:r>
      <w:r w:rsidR="008F1E09">
        <w:t>specifických cílů</w:t>
      </w:r>
      <w:r>
        <w:t xml:space="preserve"> </w:t>
      </w:r>
      <w:r w:rsidR="00C8510F">
        <w:t>znázorňuje následující tabulka</w:t>
      </w:r>
      <w:r w:rsidR="0067422F">
        <w:t>. Ve</w:t>
      </w:r>
      <w:r>
        <w:t>lmi silné vazby jsou hodnoceny 10 body, existující vazby 5 body</w:t>
      </w:r>
      <w:r w:rsidR="0067422F">
        <w:t xml:space="preserve"> a zanedbatelné vazby 0 body. Nejsilnější integrační potenciál, tj. nejsi</w:t>
      </w:r>
      <w:r>
        <w:t xml:space="preserve">lnější vazby na ostatní </w:t>
      </w:r>
      <w:r w:rsidR="008F1E09">
        <w:t>specifické cíle jsou ty, které jsou zaměřené</w:t>
      </w:r>
      <w:r w:rsidR="00983030">
        <w:t xml:space="preserve"> na</w:t>
      </w:r>
      <w:r w:rsidR="0067422F">
        <w:t xml:space="preserve"> </w:t>
      </w:r>
      <w:r w:rsidR="008F1E09">
        <w:t xml:space="preserve">správu území a spolupráci, na </w:t>
      </w:r>
      <w:r w:rsidR="00983030">
        <w:t xml:space="preserve">veřejné služby, </w:t>
      </w:r>
      <w:r w:rsidR="008F1E09">
        <w:t xml:space="preserve">na </w:t>
      </w:r>
      <w:r w:rsidR="00983030">
        <w:t xml:space="preserve">podporu komunitního a kvalitního </w:t>
      </w:r>
      <w:r w:rsidR="00253479">
        <w:t xml:space="preserve">života na venkově </w:t>
      </w:r>
      <w:r w:rsidR="008F1E09">
        <w:t xml:space="preserve">a </w:t>
      </w:r>
      <w:r w:rsidR="00FA767E">
        <w:t>podnikání a zaměstnanost</w:t>
      </w:r>
      <w:r w:rsidR="00253479">
        <w:t>.</w:t>
      </w:r>
      <w:r w:rsidR="005739BB">
        <w:t xml:space="preserve"> Schematický přehled vazeb je znázorněn v tabulce na konci této podkapitoly.</w:t>
      </w:r>
    </w:p>
    <w:p w14:paraId="26B94514" w14:textId="52516A01" w:rsidR="008F1E09" w:rsidRPr="00B048C1" w:rsidRDefault="008F1E09" w:rsidP="003C2C98">
      <w:pPr>
        <w:pStyle w:val="Odstavecseseznamem"/>
        <w:numPr>
          <w:ilvl w:val="0"/>
          <w:numId w:val="40"/>
        </w:numPr>
        <w:spacing w:after="0"/>
        <w:ind w:left="357" w:hanging="357"/>
        <w:rPr>
          <w:b/>
        </w:rPr>
      </w:pPr>
      <w:r w:rsidRPr="008F1E09">
        <w:rPr>
          <w:b/>
        </w:rPr>
        <w:t>Správa území a spolupráce</w:t>
      </w:r>
      <w:r w:rsidR="00145BD9">
        <w:rPr>
          <w:b/>
        </w:rPr>
        <w:t xml:space="preserve"> – </w:t>
      </w:r>
      <w:r w:rsidR="00145BD9">
        <w:t>strategické</w:t>
      </w:r>
      <w:r w:rsidR="00145BD9" w:rsidRPr="00145BD9">
        <w:t xml:space="preserve"> dokumenty obcí </w:t>
      </w:r>
      <w:r w:rsidR="00145BD9">
        <w:t>obsahují témata z velké většiny priorit předkládané strategie. Současně tedy pomáhají naplnit i některá</w:t>
      </w:r>
      <w:r w:rsidR="00145BD9">
        <w:rPr>
          <w:b/>
        </w:rPr>
        <w:t xml:space="preserve"> </w:t>
      </w:r>
      <w:r w:rsidR="00145BD9">
        <w:t>opatření této strategie v oblasti</w:t>
      </w:r>
      <w:r w:rsidR="00145BD9" w:rsidRPr="00E0757F">
        <w:t xml:space="preserve"> </w:t>
      </w:r>
      <w:r w:rsidR="00145BD9" w:rsidRPr="00714591">
        <w:t>společenských, kulturních a sportovních aktivit</w:t>
      </w:r>
      <w:r w:rsidR="00145BD9">
        <w:t>.</w:t>
      </w:r>
    </w:p>
    <w:p w14:paraId="185C9709" w14:textId="77777777" w:rsidR="00B048C1" w:rsidRPr="008F1E09" w:rsidRDefault="00B048C1" w:rsidP="00B048C1">
      <w:pPr>
        <w:pStyle w:val="Odstavecseseznamem"/>
        <w:spacing w:after="0"/>
        <w:ind w:left="357"/>
        <w:rPr>
          <w:b/>
        </w:rPr>
      </w:pPr>
    </w:p>
    <w:p w14:paraId="189F6A8B" w14:textId="51B610F7" w:rsidR="00B048C1" w:rsidRDefault="008F1E09" w:rsidP="003C2C98">
      <w:pPr>
        <w:pStyle w:val="Odstavecseseznamem"/>
        <w:numPr>
          <w:ilvl w:val="0"/>
          <w:numId w:val="40"/>
        </w:numPr>
        <w:spacing w:after="0"/>
        <w:ind w:left="357" w:hanging="357"/>
      </w:pPr>
      <w:r>
        <w:rPr>
          <w:b/>
        </w:rPr>
        <w:lastRenderedPageBreak/>
        <w:t>Veřejné služby a kvalitní život na venkově</w:t>
      </w:r>
      <w:r w:rsidR="00FA767E">
        <w:t xml:space="preserve"> – MŠ, ZŠ, sportoviště, kulturní akce, veřejná prostranství, bezpečnost obyvatel, dopravní infrastruktura</w:t>
      </w:r>
      <w:r>
        <w:t>, spolková činnost</w:t>
      </w:r>
      <w:r w:rsidR="00B048C1">
        <w:t>.</w:t>
      </w:r>
    </w:p>
    <w:p w14:paraId="50B5A926" w14:textId="51B29474" w:rsidR="00B048C1" w:rsidRDefault="00B048C1" w:rsidP="00B048C1">
      <w:pPr>
        <w:spacing w:after="0"/>
      </w:pPr>
    </w:p>
    <w:p w14:paraId="7376CABB" w14:textId="56F70D74" w:rsidR="00621F4A" w:rsidRDefault="00983030" w:rsidP="003C2C98">
      <w:pPr>
        <w:pStyle w:val="Odstavecseseznamem"/>
        <w:numPr>
          <w:ilvl w:val="0"/>
          <w:numId w:val="40"/>
        </w:numPr>
        <w:spacing w:after="0"/>
        <w:ind w:left="357" w:hanging="357"/>
      </w:pPr>
      <w:r w:rsidRPr="0089675D">
        <w:rPr>
          <w:b/>
        </w:rPr>
        <w:t>Podnikání a zaměstnanost</w:t>
      </w:r>
      <w:r w:rsidR="00621F4A">
        <w:t xml:space="preserve"> –</w:t>
      </w:r>
      <w:r>
        <w:t xml:space="preserve"> investice do zemědělské a nezemědělské činnosti, podpora trad</w:t>
      </w:r>
      <w:r w:rsidR="00B048C1">
        <w:t>iční produkce, cestovního ruchu.</w:t>
      </w:r>
    </w:p>
    <w:p w14:paraId="5ECC0AC8" w14:textId="57A3ADF5" w:rsidR="00B048C1" w:rsidRDefault="00B048C1" w:rsidP="00B048C1">
      <w:pPr>
        <w:spacing w:after="0"/>
      </w:pPr>
    </w:p>
    <w:p w14:paraId="2F4C4E96" w14:textId="0AC27617" w:rsidR="00926584" w:rsidRDefault="008F1E09" w:rsidP="003C2C98">
      <w:pPr>
        <w:pStyle w:val="Odstavecseseznamem"/>
        <w:numPr>
          <w:ilvl w:val="0"/>
          <w:numId w:val="40"/>
        </w:numPr>
        <w:spacing w:after="0"/>
        <w:ind w:left="357" w:hanging="357"/>
      </w:pPr>
      <w:r>
        <w:rPr>
          <w:b/>
        </w:rPr>
        <w:t xml:space="preserve">Životní </w:t>
      </w:r>
      <w:proofErr w:type="gramStart"/>
      <w:r>
        <w:rPr>
          <w:b/>
        </w:rPr>
        <w:t>prostředí</w:t>
      </w:r>
      <w:r w:rsidR="00154861">
        <w:t xml:space="preserve"> </w:t>
      </w:r>
      <w:r>
        <w:t xml:space="preserve">- </w:t>
      </w:r>
      <w:r w:rsidR="0089675D">
        <w:t>omezení</w:t>
      </w:r>
      <w:proofErr w:type="gramEnd"/>
      <w:r w:rsidR="0089675D">
        <w:t xml:space="preserve"> </w:t>
      </w:r>
      <w:r w:rsidR="00154861">
        <w:t>d</w:t>
      </w:r>
      <w:r w:rsidR="003D5712">
        <w:t xml:space="preserve">opravní </w:t>
      </w:r>
      <w:r w:rsidR="00154861">
        <w:t xml:space="preserve">a hlukové </w:t>
      </w:r>
      <w:r w:rsidR="003D5712">
        <w:t>zátěž</w:t>
      </w:r>
      <w:r w:rsidR="0089675D">
        <w:t>e</w:t>
      </w:r>
      <w:r w:rsidR="003D5712">
        <w:t>, cyklostezky,</w:t>
      </w:r>
      <w:r w:rsidR="00154861">
        <w:t xml:space="preserve"> technická</w:t>
      </w:r>
      <w:r w:rsidR="003D5712">
        <w:t xml:space="preserve"> </w:t>
      </w:r>
      <w:r w:rsidR="00154861">
        <w:t>i</w:t>
      </w:r>
      <w:r w:rsidR="003D5712">
        <w:t xml:space="preserve">nfrastruktura, </w:t>
      </w:r>
      <w:r w:rsidR="00154861">
        <w:t>přestupní terminály, obnova zeleně v</w:t>
      </w:r>
      <w:r w:rsidR="00B048C1">
        <w:t> </w:t>
      </w:r>
      <w:r w:rsidR="00154861">
        <w:t>krajině</w:t>
      </w:r>
      <w:r w:rsidR="00B048C1">
        <w:t>.</w:t>
      </w:r>
    </w:p>
    <w:p w14:paraId="61390301" w14:textId="29B2DB44" w:rsidR="00B048C1" w:rsidRDefault="00B048C1" w:rsidP="00B048C1">
      <w:pPr>
        <w:spacing w:after="0"/>
      </w:pPr>
    </w:p>
    <w:p w14:paraId="1D6FA4A4" w14:textId="77777777" w:rsidR="00154861" w:rsidRPr="00253479" w:rsidRDefault="00154861" w:rsidP="003C2C98">
      <w:pPr>
        <w:pStyle w:val="Odstavecseseznamem"/>
        <w:numPr>
          <w:ilvl w:val="0"/>
          <w:numId w:val="40"/>
        </w:numPr>
        <w:spacing w:after="0"/>
        <w:ind w:left="357" w:hanging="357"/>
      </w:pPr>
      <w:r w:rsidRPr="00154861">
        <w:rPr>
          <w:b/>
        </w:rPr>
        <w:t>Sociální oblast</w:t>
      </w:r>
      <w:r>
        <w:t xml:space="preserve"> – sociální bydlení, sociální podnikání, objekty pro podnikatele, podpora sociálních služeb</w:t>
      </w:r>
      <w:r w:rsidR="00253479">
        <w:t>.</w:t>
      </w:r>
    </w:p>
    <w:p w14:paraId="3116BB49" w14:textId="77777777" w:rsidR="00590D24" w:rsidRDefault="00590D24" w:rsidP="00FE6EB4">
      <w:pPr>
        <w:sectPr w:rsidR="00590D24" w:rsidSect="00464AF3">
          <w:headerReference w:type="default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A854D4" w14:textId="0590825C" w:rsidR="004F7D85" w:rsidRPr="007D40AF" w:rsidRDefault="005739BB" w:rsidP="00FE6EB4">
      <w:pPr>
        <w:rPr>
          <w:b/>
          <w:sz w:val="22"/>
        </w:rPr>
      </w:pPr>
      <w:r w:rsidRPr="007D40AF">
        <w:rPr>
          <w:b/>
          <w:sz w:val="22"/>
        </w:rPr>
        <w:lastRenderedPageBreak/>
        <w:t xml:space="preserve">Vzájemná </w:t>
      </w:r>
      <w:r w:rsidR="009A47C2">
        <w:rPr>
          <w:b/>
          <w:sz w:val="22"/>
        </w:rPr>
        <w:t>synergie</w:t>
      </w:r>
      <w:r w:rsidRPr="007D40AF">
        <w:rPr>
          <w:b/>
          <w:sz w:val="22"/>
        </w:rPr>
        <w:t xml:space="preserve"> specifických cílů </w:t>
      </w:r>
    </w:p>
    <w:tbl>
      <w:tblPr>
        <w:tblW w:w="5236" w:type="pct"/>
        <w:shd w:val="clear" w:color="auto" w:fill="C2D69B" w:themeFill="accent3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410"/>
      </w:tblGrid>
      <w:tr w:rsidR="007D40AF" w:rsidRPr="00090F7F" w14:paraId="7F07617A" w14:textId="77777777" w:rsidTr="007D40AF">
        <w:trPr>
          <w:trHeight w:hRule="exact" w:val="72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F530C61" w14:textId="77777777" w:rsidR="007D40AF" w:rsidRPr="00090F7F" w:rsidRDefault="007D40AF" w:rsidP="007D40AF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0F7F">
              <w:rPr>
                <w:b/>
                <w:bCs/>
                <w:color w:val="000000"/>
                <w:sz w:val="18"/>
                <w:szCs w:val="18"/>
              </w:rPr>
              <w:t>Opatření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00ED602" w14:textId="77777777" w:rsidR="007D40AF" w:rsidRPr="00090F7F" w:rsidRDefault="007D40AF" w:rsidP="007D40AF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0F7F">
              <w:rPr>
                <w:b/>
                <w:bCs/>
                <w:color w:val="000000"/>
                <w:sz w:val="18"/>
                <w:szCs w:val="18"/>
              </w:rPr>
              <w:t>SC 1.1.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434CC5E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1.2.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890EA1F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1.3.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A72750A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2.1.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400C8F0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2.2.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D2983E5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2.3.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CB5A077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2.4.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ED9B884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3.1.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1887E23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3.2.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C5BEAEB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3.3.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D5009EC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3.4.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2996053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4.1.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11135D4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4.2.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C4AF282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4.3.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2466608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4.4.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1C4FDAD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4.5.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44953C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5.1.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B1E1242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5.2.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BAF6ABB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</w:t>
            </w:r>
            <w:r w:rsidRPr="00090F7F">
              <w:rPr>
                <w:b/>
                <w:color w:val="000000"/>
                <w:sz w:val="18"/>
                <w:szCs w:val="18"/>
              </w:rPr>
              <w:t xml:space="preserve"> 5.3.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39E7269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6.1.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097DDE5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 6.2.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285310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∑</w:t>
            </w:r>
          </w:p>
        </w:tc>
      </w:tr>
      <w:tr w:rsidR="007D40AF" w:rsidRPr="00090F7F" w14:paraId="6FCC50FA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338F43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1.1.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0BE69E" w14:textId="77777777" w:rsidR="007D40AF" w:rsidRPr="00090F7F" w:rsidRDefault="007D40AF" w:rsidP="007D40A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59AF6B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F8AB78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2D6E94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9BFCB4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C95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0B8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FED2C5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8CAD2B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401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5F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666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73E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855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305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B23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246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16AD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698B87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BE9DAB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7EE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4B8223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55</w:t>
            </w:r>
          </w:p>
        </w:tc>
      </w:tr>
      <w:tr w:rsidR="007D40AF" w:rsidRPr="00090F7F" w14:paraId="2B13181D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4B85FA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1.2.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85F84BD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37413FD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72F95C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7917DA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8C3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89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662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DAF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14489C0" w14:textId="77777777" w:rsidR="007D40AF" w:rsidRPr="00E6150E" w:rsidRDefault="007D40AF" w:rsidP="007D40AF">
            <w:pPr>
              <w:jc w:val="center"/>
              <w:rPr>
                <w:sz w:val="18"/>
                <w:szCs w:val="18"/>
              </w:rPr>
            </w:pPr>
            <w:r w:rsidRPr="00E6150E">
              <w:rPr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4CB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CFC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0F4F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39DF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E74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11F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162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BA9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5C2A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8B0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543683C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D7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2D1889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7D40AF" w:rsidRPr="00090F7F" w14:paraId="0BEC0E11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90C9EF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1.3.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B9F8E8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32C5798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72927A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004D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5EC456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2EE8B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8B9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B2E7C5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164EBB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7B3008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92908DA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454EB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BE8985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5284838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82A8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399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93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FFA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342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623CCD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BDB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599669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75</w:t>
            </w:r>
          </w:p>
        </w:tc>
      </w:tr>
      <w:tr w:rsidR="007D40AF" w:rsidRPr="00090F7F" w14:paraId="51A1A67F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E4666F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2.1.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3A9C5F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8DBFA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D0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BDDB37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33B100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BE3E6E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11D91B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DA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534C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21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9E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9A4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ED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929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625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33C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AF3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9ADD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C78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129B0C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DD2E68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E2108C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50</w:t>
            </w:r>
          </w:p>
        </w:tc>
      </w:tr>
      <w:tr w:rsidR="007D40AF" w:rsidRPr="00090F7F" w14:paraId="3F61679A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7D3598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2.2.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B7DF1CA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CFF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583FAB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335287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95E916F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BFE233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C2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339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F94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C3B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937C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B88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9D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EDF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F18C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796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38D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1F0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BBE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A2C338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528129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5CE247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50</w:t>
            </w:r>
          </w:p>
        </w:tc>
      </w:tr>
      <w:tr w:rsidR="007D40AF" w:rsidRPr="00090F7F" w14:paraId="20E91EC0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D0666D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2.3.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112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FC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F88046D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01EC6F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C3542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B7F7FDA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D6CA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C34E252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1C9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743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638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0E5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646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FD5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8D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078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1D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6A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113C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629299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42CD321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AC73F4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45</w:t>
            </w:r>
          </w:p>
        </w:tc>
      </w:tr>
      <w:tr w:rsidR="007D40AF" w:rsidRPr="00090F7F" w14:paraId="33786B1F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4D6DB0" w14:textId="77777777" w:rsidR="007D40AF" w:rsidRPr="00090F7F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90F7F">
              <w:rPr>
                <w:b/>
                <w:color w:val="000000"/>
                <w:sz w:val="18"/>
                <w:szCs w:val="18"/>
              </w:rPr>
              <w:t>SC 2.4.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CCC7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F84F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DF0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E57811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DA4C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5D05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10B4043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41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2EF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9BD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5EF4B8F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9459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0DA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61AF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623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E566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6414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DED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D50E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37472E0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567A75B" w14:textId="77777777" w:rsidR="007D40AF" w:rsidRPr="00090F7F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090F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8C3FCD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7D40AF" w:rsidRPr="00090F7F" w14:paraId="4B73636E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B26153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3.1.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4C778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6A9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96CDAD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4C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680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B19F6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73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F427C1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49F0FF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534448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F78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013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4DC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AB3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6A5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D53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310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1DE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732106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EF5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CCD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3B7E90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45</w:t>
            </w:r>
          </w:p>
        </w:tc>
      </w:tr>
      <w:tr w:rsidR="007D40AF" w:rsidRPr="00090F7F" w14:paraId="7435514D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4BA5C63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3.2.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C770B3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3519D">
              <w:rPr>
                <w:color w:val="000000"/>
                <w:sz w:val="18"/>
                <w:szCs w:val="18"/>
                <w:shd w:val="clear" w:color="auto" w:fill="D6E3BC" w:themeFill="accent3" w:themeFillTint="66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F73C1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0C90DC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79D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F75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386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3D3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9C1BF4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8D4AFA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263B33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65F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F0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597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017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82D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33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EDB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195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F25D74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986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8AD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EB5C01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50</w:t>
            </w:r>
          </w:p>
        </w:tc>
      </w:tr>
      <w:tr w:rsidR="007D40AF" w:rsidRPr="00090F7F" w14:paraId="52A80750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7CE6FE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3.3.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70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FB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1B2F59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CDE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393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DD2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2FD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78303C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834E8F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0DA5FB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BF5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637D1A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67324C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8F3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49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CB5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7CB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285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DE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1C167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75A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896302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45</w:t>
            </w:r>
          </w:p>
        </w:tc>
      </w:tr>
      <w:tr w:rsidR="007D40AF" w:rsidRPr="00090F7F" w14:paraId="5C1570AF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2D5BC3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3.4.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F73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0B3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17FEC7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10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CD8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BB2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55A1AB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833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154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F5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4C80A0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A3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C0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C9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91752A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976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37D35F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513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C14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F59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9A5AD9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019747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40</w:t>
            </w:r>
          </w:p>
        </w:tc>
      </w:tr>
      <w:tr w:rsidR="007D40AF" w:rsidRPr="00090F7F" w14:paraId="6F5AC377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D90C703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4.1.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84F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17D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958E67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BFD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AB8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954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EA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DD2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169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C243E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B7A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29A620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7B096D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C96A0C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A56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FAFE8E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42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AF6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FC7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32583F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AF4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A84B3A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45</w:t>
            </w:r>
          </w:p>
        </w:tc>
      </w:tr>
      <w:tr w:rsidR="007D40AF" w:rsidRPr="00090F7F" w14:paraId="3F0F6DE8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098C71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4.2.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873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43B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0478B5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38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567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2D8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D41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85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E02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AA45A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557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8BE6D6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C76F01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9E571A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2450E1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E39A78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8BF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497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45D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24CFB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55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D47EC0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50</w:t>
            </w:r>
          </w:p>
        </w:tc>
      </w:tr>
      <w:tr w:rsidR="007D40AF" w:rsidRPr="00090F7F" w14:paraId="6025944C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F8352C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4.3.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B54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F60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3E361E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86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F52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164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B3F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402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E27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496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659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8FEE05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4F05F8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48D077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16563F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9B9940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0C4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142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E88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04613A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BA2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8A3524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45</w:t>
            </w:r>
          </w:p>
        </w:tc>
      </w:tr>
      <w:tr w:rsidR="007D40AF" w:rsidRPr="00090F7F" w14:paraId="452D464D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CB708DE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4.4.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FDA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8A5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1EE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C3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01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55D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82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3EE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483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E68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473C71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51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58C190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AA8174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D92B9F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0F42BC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CB0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EC4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B7E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020D6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665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0A9CC7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35</w:t>
            </w:r>
          </w:p>
        </w:tc>
      </w:tr>
      <w:tr w:rsidR="007D40AF" w:rsidRPr="00090F7F" w14:paraId="650E17D2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EEC0CD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4.5.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679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F41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968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BAA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EF1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D9B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EAB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847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7B9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058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27E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4574ED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4784EF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7B4BA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312164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7EDFFC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636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E05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9B2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40D522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459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1C4849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40</w:t>
            </w:r>
          </w:p>
        </w:tc>
      </w:tr>
      <w:tr w:rsidR="007D40AF" w:rsidRPr="00090F7F" w14:paraId="6EA33C40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8B4C481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5.1.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744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E6A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249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48A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D4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40D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277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21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4A2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311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0438D1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CC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23F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734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65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509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C384D1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6F1A48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762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3BCD56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CB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768398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7D40AF" w:rsidRPr="00090F7F" w14:paraId="605935E7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4B61E2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5.2.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CDA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56F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C8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E1C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CE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1A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017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ABA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66A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7B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532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B5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0C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96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C9A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F35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BF28C3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2F93A3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E3B717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97C335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DC3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129E8C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25</w:t>
            </w:r>
          </w:p>
        </w:tc>
      </w:tr>
      <w:tr w:rsidR="007D40AF" w:rsidRPr="00090F7F" w14:paraId="45B9F8BF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75BEFA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5.3.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52C516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2C1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83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06B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9F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BFC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17D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B2687C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034896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A2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19C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86A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EBE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A80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F2D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96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ED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92ABAD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74E28F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40C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BCE294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136297" w14:textId="77777777" w:rsidR="007D40AF" w:rsidRPr="007E25F9" w:rsidRDefault="007D40AF" w:rsidP="007D40AF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E25F9">
              <w:rPr>
                <w:color w:val="000000"/>
                <w:sz w:val="18"/>
                <w:szCs w:val="18"/>
              </w:rPr>
              <w:t>45</w:t>
            </w:r>
          </w:p>
        </w:tc>
      </w:tr>
      <w:tr w:rsidR="007D40AF" w:rsidRPr="00090F7F" w14:paraId="3B5551C1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A889294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6.1.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6BED6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B7FD77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279056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7D059B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F0DB40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BBFD9B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A0F25DC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23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585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1FE5D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F50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84961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07E989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3B0C78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FE3446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CC3423D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D0E17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65B09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3C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047C69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C998CA2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B4E22A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80</w:t>
            </w:r>
          </w:p>
        </w:tc>
      </w:tr>
      <w:tr w:rsidR="007D40AF" w:rsidRPr="00090F7F" w14:paraId="24C4357F" w14:textId="77777777" w:rsidTr="007D40AF">
        <w:trPr>
          <w:trHeight w:hRule="exact" w:val="37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2E338D" w14:textId="77777777" w:rsidR="007D40AF" w:rsidRPr="008134E5" w:rsidRDefault="007D40AF" w:rsidP="007D40AF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4E5">
              <w:rPr>
                <w:b/>
                <w:color w:val="000000"/>
                <w:sz w:val="18"/>
                <w:szCs w:val="18"/>
              </w:rPr>
              <w:t>SC 6.2.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8B4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019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5BF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D12CEDB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596682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6264350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4F10EC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DE43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799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94F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C559728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A1B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B3B4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E745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049A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6D2E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3109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105F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FAC7C7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CF1121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  <w:r w:rsidRPr="008134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AD11826" w14:textId="77777777" w:rsidR="007D40AF" w:rsidRPr="008134E5" w:rsidRDefault="007D40AF" w:rsidP="007D40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9838B5" w14:textId="77777777" w:rsidR="007D40AF" w:rsidRPr="00FA767E" w:rsidRDefault="007D40AF" w:rsidP="007D40AF">
            <w:pPr>
              <w:spacing w:after="0"/>
              <w:jc w:val="left"/>
              <w:rPr>
                <w:b/>
                <w:color w:val="000000"/>
                <w:sz w:val="18"/>
                <w:szCs w:val="18"/>
              </w:rPr>
            </w:pPr>
            <w:r w:rsidRPr="00FA767E">
              <w:rPr>
                <w:b/>
                <w:color w:val="000000"/>
                <w:sz w:val="18"/>
                <w:szCs w:val="18"/>
              </w:rPr>
              <w:t>60</w:t>
            </w:r>
          </w:p>
        </w:tc>
      </w:tr>
    </w:tbl>
    <w:p w14:paraId="3249D264" w14:textId="77777777" w:rsidR="007D40AF" w:rsidRDefault="007D40AF" w:rsidP="00FE6EB4">
      <w:pPr>
        <w:sectPr w:rsidR="007D40AF" w:rsidSect="007C6730">
          <w:pgSz w:w="16838" w:h="11906" w:orient="landscape"/>
          <w:pgMar w:top="851" w:right="1417" w:bottom="1417" w:left="1417" w:header="708" w:footer="708" w:gutter="0"/>
          <w:cols w:space="708"/>
          <w:titlePg/>
          <w:docGrid w:linePitch="360"/>
        </w:sectPr>
      </w:pPr>
    </w:p>
    <w:p w14:paraId="5D912339" w14:textId="05F14EBF" w:rsidR="00B048C1" w:rsidRDefault="00B048C1" w:rsidP="00B048C1">
      <w:pPr>
        <w:pStyle w:val="Nadpis3"/>
      </w:pPr>
      <w:bookmarkStart w:id="24" w:name="_Toc515537596"/>
      <w:r>
        <w:lastRenderedPageBreak/>
        <w:t>3.4.1 Inovativní rysy strategie</w:t>
      </w:r>
      <w:bookmarkEnd w:id="24"/>
    </w:p>
    <w:p w14:paraId="3599A50E" w14:textId="77777777" w:rsidR="00B048C1" w:rsidRDefault="00B048C1" w:rsidP="007D40AF">
      <w:pPr>
        <w:pStyle w:val="Odstavecseseznamem"/>
        <w:ind w:left="0"/>
        <w:rPr>
          <w:b/>
        </w:rPr>
      </w:pPr>
    </w:p>
    <w:p w14:paraId="60324E14" w14:textId="5A97EBB0" w:rsidR="007D40AF" w:rsidRDefault="007D40AF" w:rsidP="007D40AF">
      <w:pPr>
        <w:pStyle w:val="Odstavecseseznamem"/>
        <w:ind w:left="0"/>
      </w:pPr>
      <w:r w:rsidRPr="00B048C1">
        <w:t>Inovativní přístup</w:t>
      </w:r>
      <w:r>
        <w:t xml:space="preserve"> je další nezbytnou součástí strategie založené na principu CLLD. Inovativní rysy jsou uvedeny u jednotlivých opatření, především tam</w:t>
      </w:r>
      <w:r w:rsidR="00B048C1">
        <w:t>,</w:t>
      </w:r>
      <w:r>
        <w:t xml:space="preserve"> kde dávají smysl a přinášejí užitek – např. úspory zdrojů (SC </w:t>
      </w:r>
      <w:r w:rsidRPr="008D3889">
        <w:t>5.3: Zefektivnit nakládání s energiemi a odpady</w:t>
      </w:r>
      <w:r>
        <w:t>).</w:t>
      </w:r>
    </w:p>
    <w:p w14:paraId="04EA51E0" w14:textId="77777777" w:rsidR="007D40AF" w:rsidRDefault="007D40AF" w:rsidP="007D40AF">
      <w:pPr>
        <w:pStyle w:val="Odstavecseseznamem"/>
        <w:ind w:left="0"/>
      </w:pPr>
      <w:r>
        <w:t xml:space="preserve">Při tvorbě strategie byl kladen důraz na takové inovace, které umožní dlouhodobý udržitelný rozvoj území s využitím jeho vnitřních zdrojů a potenciálů. Inovace jsou uplatnitelné při naplňování všech strategických cílů ve všech strategických oblastech a většina opatření s inovacemi počítá a preferuje je. </w:t>
      </w:r>
    </w:p>
    <w:p w14:paraId="2C53B47A" w14:textId="77777777" w:rsidR="007D40AF" w:rsidRDefault="007D40AF" w:rsidP="007D40AF">
      <w:pPr>
        <w:pStyle w:val="Odstavecseseznamem"/>
        <w:ind w:left="0"/>
      </w:pPr>
      <w:r>
        <w:t xml:space="preserve">Následující přehled přináší možné inovace v jednotlivých prioritních oblastech. </w:t>
      </w:r>
    </w:p>
    <w:p w14:paraId="223F6558" w14:textId="77777777" w:rsidR="007D40AF" w:rsidRDefault="007D40AF" w:rsidP="007D40AF">
      <w:pPr>
        <w:pStyle w:val="Odstavecseseznamem"/>
        <w:ind w:left="0"/>
        <w:rPr>
          <w:b/>
        </w:rPr>
      </w:pPr>
    </w:p>
    <w:p w14:paraId="751F9D35" w14:textId="77777777" w:rsidR="007D40AF" w:rsidRPr="00145BD9" w:rsidRDefault="007D40AF" w:rsidP="007D40AF">
      <w:pPr>
        <w:pStyle w:val="Odstavecseseznamem"/>
        <w:ind w:left="0"/>
        <w:rPr>
          <w:b/>
        </w:rPr>
      </w:pPr>
      <w:r w:rsidRPr="00145BD9">
        <w:rPr>
          <w:b/>
        </w:rPr>
        <w:t>Prioritní oblast: Kvalitní veřejné služby</w:t>
      </w:r>
    </w:p>
    <w:p w14:paraId="58DEFBF4" w14:textId="77777777" w:rsidR="007D40AF" w:rsidRPr="00145BD9" w:rsidRDefault="007D40AF" w:rsidP="003C2C98">
      <w:pPr>
        <w:pStyle w:val="Odstavecseseznamem"/>
        <w:numPr>
          <w:ilvl w:val="0"/>
          <w:numId w:val="26"/>
        </w:numPr>
        <w:ind w:left="426"/>
      </w:pPr>
      <w:r w:rsidRPr="00145BD9">
        <w:t>Zavedení spolupráce místních aktérů v oblasti sociálních služeb, péče a pomoci pro potřebné</w:t>
      </w:r>
    </w:p>
    <w:p w14:paraId="7D74A9A9" w14:textId="77777777" w:rsidR="007D40AF" w:rsidRPr="00145BD9" w:rsidRDefault="007D40AF" w:rsidP="003C2C98">
      <w:pPr>
        <w:pStyle w:val="Odstavecseseznamem"/>
        <w:numPr>
          <w:ilvl w:val="0"/>
          <w:numId w:val="26"/>
        </w:numPr>
        <w:ind w:left="426"/>
      </w:pPr>
      <w:r w:rsidRPr="00145BD9">
        <w:t>Komunitní formy sociálních (a obdobných) služeb</w:t>
      </w:r>
    </w:p>
    <w:p w14:paraId="7F9DB96B" w14:textId="77777777" w:rsidR="007D40AF" w:rsidRPr="00145BD9" w:rsidRDefault="007D40AF" w:rsidP="003C2C98">
      <w:pPr>
        <w:pStyle w:val="Odstavecseseznamem"/>
        <w:numPr>
          <w:ilvl w:val="0"/>
          <w:numId w:val="26"/>
        </w:numPr>
        <w:ind w:left="426"/>
      </w:pPr>
      <w:r w:rsidRPr="00145BD9">
        <w:t>Sdílení zdrojů v sociálních službách, školství, volnočasové a spolkové činnosti apod.</w:t>
      </w:r>
    </w:p>
    <w:p w14:paraId="6E26BE9D" w14:textId="77777777" w:rsidR="007D40AF" w:rsidRPr="00145BD9" w:rsidRDefault="007D40AF" w:rsidP="003C2C98">
      <w:pPr>
        <w:pStyle w:val="Odstavecseseznamem"/>
        <w:numPr>
          <w:ilvl w:val="0"/>
          <w:numId w:val="26"/>
        </w:numPr>
        <w:ind w:left="426"/>
      </w:pPr>
      <w:r w:rsidRPr="00145BD9">
        <w:t>Rozvoj alternativních vzdělávacích předškolních zařízení</w:t>
      </w:r>
    </w:p>
    <w:p w14:paraId="5F6B8478" w14:textId="77777777" w:rsidR="007D40AF" w:rsidRPr="00145BD9" w:rsidRDefault="007D40AF" w:rsidP="007D40AF">
      <w:pPr>
        <w:pStyle w:val="Odstavecseseznamem"/>
        <w:ind w:left="426"/>
      </w:pPr>
    </w:p>
    <w:p w14:paraId="3AC5DE1D" w14:textId="77777777" w:rsidR="007D40AF" w:rsidRPr="00145BD9" w:rsidRDefault="007D40AF" w:rsidP="007D40AF">
      <w:pPr>
        <w:pStyle w:val="Odstavecseseznamem"/>
        <w:ind w:left="0"/>
        <w:rPr>
          <w:b/>
        </w:rPr>
      </w:pPr>
      <w:r w:rsidRPr="00145BD9">
        <w:rPr>
          <w:b/>
        </w:rPr>
        <w:t>Prioritní oblast: Aktivní život v obcích</w:t>
      </w:r>
    </w:p>
    <w:p w14:paraId="53E6D54D" w14:textId="77777777" w:rsidR="007D40AF" w:rsidRPr="00145BD9" w:rsidRDefault="007D40AF" w:rsidP="003C2C98">
      <w:pPr>
        <w:pStyle w:val="Odstavecseseznamem"/>
        <w:numPr>
          <w:ilvl w:val="0"/>
          <w:numId w:val="26"/>
        </w:numPr>
        <w:ind w:left="426"/>
      </w:pPr>
      <w:r w:rsidRPr="00145BD9">
        <w:t xml:space="preserve">Výměna informací a spolupráce mezi organizacemi v sociálních službách, školství, volnočasové a spolkové činnosti apod. </w:t>
      </w:r>
    </w:p>
    <w:p w14:paraId="5991D1D9" w14:textId="77777777" w:rsidR="007D40AF" w:rsidRPr="00145BD9" w:rsidRDefault="007D40AF" w:rsidP="003C2C98">
      <w:pPr>
        <w:pStyle w:val="Odstavecseseznamem"/>
        <w:numPr>
          <w:ilvl w:val="0"/>
          <w:numId w:val="26"/>
        </w:numPr>
        <w:ind w:left="426"/>
      </w:pPr>
      <w:r w:rsidRPr="00145BD9">
        <w:t>Nové způsoby péče a obnovy veřejných prostranství, kulturního dědictví se zapojením veřejnosti</w:t>
      </w:r>
    </w:p>
    <w:p w14:paraId="4A2C5ABB" w14:textId="77777777" w:rsidR="007D40AF" w:rsidRPr="00145BD9" w:rsidRDefault="007D40AF" w:rsidP="007D40AF">
      <w:pPr>
        <w:pStyle w:val="Odstavecseseznamem"/>
        <w:ind w:left="0"/>
        <w:rPr>
          <w:b/>
        </w:rPr>
      </w:pPr>
    </w:p>
    <w:p w14:paraId="22A19D2A" w14:textId="77777777" w:rsidR="007D40AF" w:rsidRPr="00145BD9" w:rsidRDefault="007D40AF" w:rsidP="007D40AF">
      <w:pPr>
        <w:pStyle w:val="Odstavecseseznamem"/>
        <w:ind w:left="0"/>
        <w:rPr>
          <w:b/>
        </w:rPr>
      </w:pPr>
      <w:r w:rsidRPr="00145BD9">
        <w:rPr>
          <w:b/>
        </w:rPr>
        <w:t>Prioritní oblast: Podnikání a zaměstnanost</w:t>
      </w:r>
    </w:p>
    <w:p w14:paraId="2D1716F2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Lokální modely podpory uchazečů a zájemců o zaměstnání ve venkovském prostředí (doplnění činnosti pracovních úřadů, spolupráce místních aktérů, burzy práce)</w:t>
      </w:r>
    </w:p>
    <w:p w14:paraId="69D80EB7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Nové efektivní modely koordinace veřejně prospěšných prací a dalších aktivit podporujících získávání pracovních návyků a zkušeností</w:t>
      </w:r>
    </w:p>
    <w:p w14:paraId="20B9634A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Zavádění systematických opatření na místní úrovni ke slaďování rodinného a profesního života</w:t>
      </w:r>
    </w:p>
    <w:p w14:paraId="0322DB70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Zavádění sociálního podnikání na venkově</w:t>
      </w:r>
    </w:p>
    <w:p w14:paraId="6B490B16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 xml:space="preserve">Nové modely poradenství a služeb pro podnikatele </w:t>
      </w:r>
    </w:p>
    <w:p w14:paraId="6C3B3C0F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Zavádění nových modelů a zkracování dodavatelsko-odběratelských vztahů</w:t>
      </w:r>
    </w:p>
    <w:p w14:paraId="377BFFF7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Výroba a zavádění místních výrobků a služeb na místní trh</w:t>
      </w:r>
    </w:p>
    <w:p w14:paraId="2B176B97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Zavádění nových služeb cestovního ruchu, které v území dosud nejsou nabízeny</w:t>
      </w:r>
    </w:p>
    <w:p w14:paraId="3C8756EC" w14:textId="6EDE7555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>Diverzifikace nezemědělské činnost</w:t>
      </w:r>
      <w:r w:rsidR="00B048C1">
        <w:t>i</w:t>
      </w:r>
      <w:r w:rsidRPr="00145BD9">
        <w:t xml:space="preserve"> zemědělských podniků</w:t>
      </w:r>
    </w:p>
    <w:p w14:paraId="2F1E781F" w14:textId="77777777" w:rsidR="007D40AF" w:rsidRPr="00145BD9" w:rsidRDefault="007D40AF" w:rsidP="003C2C98">
      <w:pPr>
        <w:pStyle w:val="Odstavecseseznamem"/>
        <w:numPr>
          <w:ilvl w:val="0"/>
          <w:numId w:val="41"/>
        </w:numPr>
      </w:pPr>
      <w:r w:rsidRPr="00145BD9">
        <w:t xml:space="preserve">Zavádění nových výrobních programů v zemědělství </w:t>
      </w:r>
    </w:p>
    <w:p w14:paraId="3EF315AD" w14:textId="77777777" w:rsidR="007D40AF" w:rsidRPr="00145BD9" w:rsidRDefault="007D40AF" w:rsidP="007D40AF">
      <w:pPr>
        <w:pStyle w:val="Odstavecseseznamem"/>
        <w:ind w:left="0"/>
        <w:rPr>
          <w:b/>
        </w:rPr>
      </w:pPr>
    </w:p>
    <w:p w14:paraId="0E937494" w14:textId="77777777" w:rsidR="007D40AF" w:rsidRPr="00145BD9" w:rsidRDefault="007D40AF" w:rsidP="007D40AF">
      <w:pPr>
        <w:pStyle w:val="Odstavecseseznamem"/>
        <w:ind w:left="0"/>
        <w:rPr>
          <w:b/>
        </w:rPr>
      </w:pPr>
    </w:p>
    <w:p w14:paraId="49EC065D" w14:textId="77777777" w:rsidR="007D40AF" w:rsidRPr="00145BD9" w:rsidRDefault="007D40AF" w:rsidP="007D40AF">
      <w:pPr>
        <w:pStyle w:val="Odstavecseseznamem"/>
        <w:keepNext/>
        <w:ind w:left="0"/>
        <w:rPr>
          <w:b/>
        </w:rPr>
      </w:pPr>
      <w:r w:rsidRPr="00145BD9">
        <w:rPr>
          <w:b/>
        </w:rPr>
        <w:t>Prioritní oblast: Infrastruktura a doprava</w:t>
      </w:r>
    </w:p>
    <w:p w14:paraId="7EBD0B40" w14:textId="77777777" w:rsidR="007D40AF" w:rsidRPr="00145BD9" w:rsidRDefault="007D40AF" w:rsidP="003C2C9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cs="Tahoma"/>
          <w:lang w:eastAsia="en-US"/>
        </w:rPr>
      </w:pPr>
      <w:r w:rsidRPr="00145BD9">
        <w:rPr>
          <w:rFonts w:cs="Tahoma"/>
          <w:lang w:eastAsia="en-US"/>
        </w:rPr>
        <w:t>Zavádění systémového přístupu k rozvoji klíčových a údržbě ostatních místních komunikací</w:t>
      </w:r>
    </w:p>
    <w:p w14:paraId="3565A4EA" w14:textId="77777777" w:rsidR="007D40AF" w:rsidRPr="00145BD9" w:rsidRDefault="007D40AF" w:rsidP="003C2C98">
      <w:pPr>
        <w:pStyle w:val="Odstavecseseznamem"/>
        <w:numPr>
          <w:ilvl w:val="0"/>
          <w:numId w:val="44"/>
        </w:numPr>
      </w:pPr>
      <w:r w:rsidRPr="00145BD9">
        <w:t>Zvýšení bezpečnosti na silnicích</w:t>
      </w:r>
    </w:p>
    <w:p w14:paraId="177478DB" w14:textId="77777777" w:rsidR="007D40AF" w:rsidRPr="00145BD9" w:rsidRDefault="007D40AF" w:rsidP="003C2C98">
      <w:pPr>
        <w:pStyle w:val="Odstavecseseznamem"/>
        <w:numPr>
          <w:ilvl w:val="0"/>
          <w:numId w:val="44"/>
        </w:numPr>
      </w:pPr>
      <w:r w:rsidRPr="00145BD9">
        <w:t>Posílení veřejné dopravy výstavbou terminálů</w:t>
      </w:r>
    </w:p>
    <w:p w14:paraId="6A4D26D9" w14:textId="77777777" w:rsidR="007D40AF" w:rsidRPr="00145BD9" w:rsidRDefault="007D40AF" w:rsidP="007D40AF">
      <w:pPr>
        <w:autoSpaceDE w:val="0"/>
        <w:autoSpaceDN w:val="0"/>
        <w:adjustRightInd w:val="0"/>
        <w:spacing w:after="0"/>
        <w:jc w:val="left"/>
        <w:rPr>
          <w:b/>
        </w:rPr>
      </w:pPr>
    </w:p>
    <w:p w14:paraId="2CD84300" w14:textId="77777777" w:rsidR="007D40AF" w:rsidRPr="00145BD9" w:rsidRDefault="007D40AF" w:rsidP="007D40AF">
      <w:pPr>
        <w:pStyle w:val="Odstavecseseznamem"/>
        <w:ind w:left="0"/>
        <w:rPr>
          <w:b/>
        </w:rPr>
      </w:pPr>
      <w:r w:rsidRPr="00145BD9">
        <w:rPr>
          <w:b/>
        </w:rPr>
        <w:lastRenderedPageBreak/>
        <w:t xml:space="preserve">Prioritní oblast: Životní prostředí a krajina </w:t>
      </w:r>
    </w:p>
    <w:p w14:paraId="7F8F2D9D" w14:textId="77777777" w:rsidR="007D40AF" w:rsidRPr="00145BD9" w:rsidRDefault="007D40AF" w:rsidP="003C2C9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Tahoma"/>
          <w:lang w:eastAsia="en-US"/>
        </w:rPr>
      </w:pPr>
      <w:r w:rsidRPr="00145BD9">
        <w:rPr>
          <w:rFonts w:cs="Tahoma"/>
          <w:lang w:eastAsia="en-US"/>
        </w:rPr>
        <w:t>Nové způsoby využívání obnovitelných zdrojů energií a šetrného nakládání se zdroji</w:t>
      </w:r>
    </w:p>
    <w:p w14:paraId="32D5DF57" w14:textId="77777777" w:rsidR="007D40AF" w:rsidRPr="00145BD9" w:rsidRDefault="007D40AF" w:rsidP="003C2C9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Tahoma"/>
          <w:lang w:eastAsia="en-US"/>
        </w:rPr>
      </w:pPr>
      <w:r w:rsidRPr="00145BD9">
        <w:rPr>
          <w:rFonts w:cs="Tahoma"/>
          <w:lang w:eastAsia="en-US"/>
        </w:rPr>
        <w:t xml:space="preserve">Nové způsoby využívání a nakládání s biologicky rozložitelnými odpady </w:t>
      </w:r>
    </w:p>
    <w:p w14:paraId="51E5D775" w14:textId="77777777" w:rsidR="007D40AF" w:rsidRPr="00145BD9" w:rsidRDefault="007D40AF" w:rsidP="003C2C9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Tahoma"/>
          <w:lang w:eastAsia="en-US"/>
        </w:rPr>
      </w:pPr>
      <w:r w:rsidRPr="00145BD9">
        <w:rPr>
          <w:rFonts w:cs="Tahoma"/>
          <w:lang w:eastAsia="en-US"/>
        </w:rPr>
        <w:t>Zavádění nových environmentálních technologií a postupů v podnikatelském prostředí</w:t>
      </w:r>
    </w:p>
    <w:p w14:paraId="79878EF3" w14:textId="77777777" w:rsidR="007D40AF" w:rsidRPr="00145BD9" w:rsidRDefault="007D40AF" w:rsidP="003C2C9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Tahoma"/>
          <w:lang w:eastAsia="en-US"/>
        </w:rPr>
      </w:pPr>
      <w:r w:rsidRPr="00145BD9">
        <w:rPr>
          <w:rFonts w:cs="Tahoma"/>
          <w:lang w:eastAsia="en-US"/>
        </w:rPr>
        <w:t>Zlepšení propagace veřejné hromadné dopravy</w:t>
      </w:r>
    </w:p>
    <w:p w14:paraId="6083EC3F" w14:textId="77777777" w:rsidR="007D40AF" w:rsidRPr="00145BD9" w:rsidRDefault="007D40AF" w:rsidP="003C2C9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cs="Tahoma"/>
          <w:lang w:eastAsia="en-US"/>
        </w:rPr>
      </w:pPr>
      <w:r w:rsidRPr="00145BD9">
        <w:rPr>
          <w:rFonts w:cs="Tahoma"/>
          <w:lang w:eastAsia="en-US"/>
        </w:rPr>
        <w:t>Systémová příprava, regenerace a revitalizace brownfieldů a černých skládek</w:t>
      </w:r>
    </w:p>
    <w:p w14:paraId="400B2359" w14:textId="77777777" w:rsidR="007D40AF" w:rsidRPr="00145BD9" w:rsidRDefault="007D40AF" w:rsidP="007D40AF">
      <w:pPr>
        <w:pStyle w:val="Odstavecseseznamem"/>
        <w:autoSpaceDE w:val="0"/>
        <w:autoSpaceDN w:val="0"/>
        <w:adjustRightInd w:val="0"/>
        <w:spacing w:after="0"/>
        <w:ind w:left="360"/>
        <w:jc w:val="left"/>
        <w:rPr>
          <w:rFonts w:cs="Tahoma"/>
          <w:lang w:eastAsia="en-US"/>
        </w:rPr>
      </w:pPr>
    </w:p>
    <w:p w14:paraId="0657EDD8" w14:textId="77777777" w:rsidR="007D40AF" w:rsidRPr="00145BD9" w:rsidRDefault="007D40AF" w:rsidP="007D40AF">
      <w:pPr>
        <w:pStyle w:val="Odstavecseseznamem"/>
        <w:ind w:left="0"/>
        <w:rPr>
          <w:b/>
        </w:rPr>
      </w:pPr>
      <w:r w:rsidRPr="00145BD9">
        <w:rPr>
          <w:b/>
        </w:rPr>
        <w:t>Prioritní oblast: Správa území</w:t>
      </w:r>
    </w:p>
    <w:p w14:paraId="764C2925" w14:textId="77777777" w:rsidR="007D40AF" w:rsidRPr="00145BD9" w:rsidRDefault="007D40AF" w:rsidP="003C2C98">
      <w:pPr>
        <w:pStyle w:val="Odstavecseseznamem"/>
        <w:numPr>
          <w:ilvl w:val="0"/>
          <w:numId w:val="42"/>
        </w:numPr>
        <w:rPr>
          <w:b/>
        </w:rPr>
      </w:pPr>
      <w:r w:rsidRPr="00145BD9">
        <w:t>Prohloubení meziobecní spolupráce</w:t>
      </w:r>
    </w:p>
    <w:p w14:paraId="62D35AB0" w14:textId="77777777" w:rsidR="007D40AF" w:rsidRPr="00145BD9" w:rsidRDefault="007D40AF" w:rsidP="003C2C98">
      <w:pPr>
        <w:pStyle w:val="Odstavecseseznamem"/>
        <w:numPr>
          <w:ilvl w:val="0"/>
          <w:numId w:val="42"/>
        </w:numPr>
        <w:rPr>
          <w:b/>
        </w:rPr>
      </w:pPr>
      <w:r w:rsidRPr="00145BD9">
        <w:t>Zpracování a využívání koncepčních dokumentů obcí využitím webové aplikace MMR</w:t>
      </w:r>
    </w:p>
    <w:p w14:paraId="614B01A7" w14:textId="77777777" w:rsidR="007D40AF" w:rsidRPr="00145BD9" w:rsidRDefault="007D40AF" w:rsidP="003C2C98">
      <w:pPr>
        <w:pStyle w:val="Odstavecseseznamem"/>
        <w:numPr>
          <w:ilvl w:val="0"/>
          <w:numId w:val="42"/>
        </w:numPr>
        <w:rPr>
          <w:b/>
        </w:rPr>
      </w:pPr>
      <w:r w:rsidRPr="00145BD9">
        <w:t>Rozvoj zapojování veřejnosti a partnerství (komunitní plánování, partnerství, dobrovolnictví, dobročinnost)</w:t>
      </w:r>
    </w:p>
    <w:p w14:paraId="158B5D34" w14:textId="77777777" w:rsidR="007D40AF" w:rsidRPr="00145BD9" w:rsidRDefault="007D40AF" w:rsidP="003C2C98">
      <w:pPr>
        <w:pStyle w:val="Odstavecseseznamem"/>
        <w:numPr>
          <w:ilvl w:val="0"/>
          <w:numId w:val="42"/>
        </w:numPr>
        <w:rPr>
          <w:b/>
        </w:rPr>
      </w:pPr>
      <w:r w:rsidRPr="00145BD9">
        <w:t>Realizace projektů spolupráce při realizaci strategie</w:t>
      </w:r>
    </w:p>
    <w:p w14:paraId="1E835F32" w14:textId="77777777" w:rsidR="007D40AF" w:rsidRPr="00145BD9" w:rsidRDefault="007D40AF" w:rsidP="003C2C98">
      <w:pPr>
        <w:pStyle w:val="Odstavecseseznamem"/>
        <w:numPr>
          <w:ilvl w:val="0"/>
          <w:numId w:val="42"/>
        </w:numPr>
        <w:rPr>
          <w:b/>
        </w:rPr>
      </w:pPr>
      <w:r w:rsidRPr="00145BD9">
        <w:t>Prezentace dobré praxe a inovací v souvislosti s podporou realizace strategie</w:t>
      </w:r>
    </w:p>
    <w:p w14:paraId="669B922B" w14:textId="71FBD85E" w:rsidR="009D27D4" w:rsidRDefault="009D27D4" w:rsidP="009D27D4">
      <w:pPr>
        <w:rPr>
          <w:b/>
        </w:rPr>
      </w:pPr>
    </w:p>
    <w:p w14:paraId="65A879AB" w14:textId="77777777" w:rsidR="0037486E" w:rsidRPr="009D27D4" w:rsidRDefault="0037486E" w:rsidP="009D27D4"/>
    <w:p w14:paraId="7DCB2579" w14:textId="40EF6CB1" w:rsidR="001D1C2E" w:rsidRDefault="0096296B" w:rsidP="004D6840">
      <w:pPr>
        <w:pStyle w:val="Nadpis2"/>
      </w:pPr>
      <w:bookmarkStart w:id="25" w:name="_Toc515537597"/>
      <w:r w:rsidRPr="0096296B">
        <w:rPr>
          <w:caps w:val="0"/>
        </w:rPr>
        <w:t>3.5</w:t>
      </w:r>
      <w:r>
        <w:rPr>
          <w:b w:val="0"/>
          <w:caps w:val="0"/>
        </w:rPr>
        <w:t xml:space="preserve"> </w:t>
      </w:r>
      <w:r w:rsidR="001D1C2E" w:rsidRPr="007E78FB">
        <w:t>Vazby na jiné strategické dokumenty</w:t>
      </w:r>
      <w:bookmarkEnd w:id="23"/>
      <w:bookmarkEnd w:id="25"/>
    </w:p>
    <w:p w14:paraId="301C5B7A" w14:textId="77777777" w:rsidR="009D27D4" w:rsidRDefault="001D1C2E" w:rsidP="004D6840">
      <w:pPr>
        <w:keepNext/>
      </w:pPr>
      <w:r>
        <w:t xml:space="preserve">Pro vhodné nastavení strategické části SCLLD MAS </w:t>
      </w:r>
      <w:r w:rsidR="0096296B">
        <w:t>Slavkovské bojiště</w:t>
      </w:r>
      <w:r>
        <w:t xml:space="preserve"> je důležité, aby byla provázaná s dalšími strategickými dokumenty týkajícími se území MAS (na úrovni národní, krajské i lokální). V této kapitole jsou tedy hodnoceny klíčové národní a krajské d</w:t>
      </w:r>
      <w:r w:rsidR="009D27D4">
        <w:t>okumenty a dokument svazku obcí</w:t>
      </w:r>
      <w:r>
        <w:t>.</w:t>
      </w:r>
    </w:p>
    <w:p w14:paraId="0493DF0E" w14:textId="23A47B40" w:rsidR="009D27D4" w:rsidRDefault="009D27D4" w:rsidP="009D27D4">
      <w:pPr>
        <w:keepNext/>
      </w:pPr>
      <w:r>
        <w:t>Vazba na strategické dokumenty jednotlivých obcí je uvedena v tabulce v kap. Popis integrovaných rysů strategie. Kancelář MAS Slavkovské bojiště pomohla vytvořit na svém území strategické dokumenty 23 obcím.</w:t>
      </w:r>
    </w:p>
    <w:p w14:paraId="78191260" w14:textId="77777777" w:rsidR="009D27D4" w:rsidRDefault="009D27D4" w:rsidP="009D27D4">
      <w:pPr>
        <w:keepNext/>
      </w:pPr>
    </w:p>
    <w:p w14:paraId="7052D8EB" w14:textId="0B095D5E" w:rsidR="001D1C2E" w:rsidRDefault="009D27D4" w:rsidP="001D1C2E">
      <w:r>
        <w:t>V níže uvedené tabulce jsou s</w:t>
      </w:r>
      <w:r w:rsidR="001D1C2E">
        <w:t xml:space="preserve">ledovány vazby </w:t>
      </w:r>
      <w:r w:rsidR="00F37638">
        <w:t xml:space="preserve">následujících základních rozvojových </w:t>
      </w:r>
      <w:r w:rsidR="001D1C2E">
        <w:t>dokumentů</w:t>
      </w:r>
      <w:r w:rsidR="00F37638">
        <w:t xml:space="preserve"> na národní a krajské úrovni</w:t>
      </w:r>
      <w:r w:rsidR="001D1C2E">
        <w:t xml:space="preserve">: </w:t>
      </w:r>
    </w:p>
    <w:p w14:paraId="35589C3E" w14:textId="77777777" w:rsidR="001D1C2E" w:rsidRDefault="001D1C2E" w:rsidP="009326C4">
      <w:pPr>
        <w:numPr>
          <w:ilvl w:val="0"/>
          <w:numId w:val="4"/>
        </w:numPr>
      </w:pPr>
      <w:r>
        <w:t>Strategie regionálního rozvoje ČR 2014–2020</w:t>
      </w:r>
    </w:p>
    <w:p w14:paraId="236ECD84" w14:textId="77777777" w:rsidR="001D1C2E" w:rsidRDefault="001D1C2E" w:rsidP="009326C4">
      <w:pPr>
        <w:numPr>
          <w:ilvl w:val="0"/>
          <w:numId w:val="4"/>
        </w:numPr>
      </w:pPr>
      <w:r w:rsidRPr="00520F7D">
        <w:t>Strategie</w:t>
      </w:r>
      <w:r>
        <w:t xml:space="preserve"> rozvoje Jihomoravského kraje </w:t>
      </w:r>
      <w:r w:rsidRPr="00520F7D">
        <w:t>2020</w:t>
      </w:r>
    </w:p>
    <w:p w14:paraId="2B29CE25" w14:textId="4DDDBED8" w:rsidR="009D27D4" w:rsidRDefault="001D1C2E" w:rsidP="009A47C2">
      <w:pPr>
        <w:numPr>
          <w:ilvl w:val="0"/>
          <w:numId w:val="4"/>
        </w:numPr>
      </w:pPr>
      <w:r>
        <w:t>Program rozvoje Ji</w:t>
      </w:r>
      <w:r w:rsidR="00CA05F0">
        <w:t>ho</w:t>
      </w:r>
      <w:r>
        <w:t>moravského kraje 2014–</w:t>
      </w:r>
      <w:r w:rsidRPr="00520F7D">
        <w:t>20</w:t>
      </w:r>
      <w:r>
        <w:t>17</w:t>
      </w:r>
    </w:p>
    <w:p w14:paraId="61265915" w14:textId="77777777" w:rsidR="009A47C2" w:rsidRDefault="009A47C2" w:rsidP="00F37638"/>
    <w:p w14:paraId="5F9A170C" w14:textId="5DFA29E7" w:rsidR="00F37638" w:rsidRDefault="00F37638" w:rsidP="00F37638">
      <w:r>
        <w:t xml:space="preserve">Na </w:t>
      </w:r>
      <w:r w:rsidR="00E13509">
        <w:t>mikroregionální úrovni existuje pouze jed</w:t>
      </w:r>
      <w:r w:rsidR="00573889">
        <w:t>na</w:t>
      </w:r>
      <w:r w:rsidR="00E13509">
        <w:t xml:space="preserve"> aktuální koncep</w:t>
      </w:r>
      <w:r w:rsidR="00573889">
        <w:t xml:space="preserve">ce </w:t>
      </w:r>
      <w:r w:rsidR="00E13509">
        <w:t>svazku obcí, a to:</w:t>
      </w:r>
    </w:p>
    <w:p w14:paraId="1B96B4C3" w14:textId="0227CB90" w:rsidR="009D27D4" w:rsidRDefault="001D1C2E" w:rsidP="001D1C2E">
      <w:pPr>
        <w:numPr>
          <w:ilvl w:val="0"/>
          <w:numId w:val="5"/>
        </w:numPr>
      </w:pPr>
      <w:r>
        <w:t xml:space="preserve">Strategie rozvoje mikroregionu Ždánický les a </w:t>
      </w:r>
      <w:proofErr w:type="spellStart"/>
      <w:r>
        <w:t>Politaví</w:t>
      </w:r>
      <w:proofErr w:type="spellEnd"/>
      <w:r>
        <w:t xml:space="preserve"> pro období 2014–2020</w:t>
      </w:r>
    </w:p>
    <w:p w14:paraId="19E4BD7A" w14:textId="6868E7EF" w:rsidR="00E13509" w:rsidRDefault="00E13509" w:rsidP="001D1C2E">
      <w:r>
        <w:t xml:space="preserve">Ostatní svazky obcí působící na území MAS aktuální koncepce nemají. Svazek obcí Ždánický les a </w:t>
      </w:r>
      <w:proofErr w:type="spellStart"/>
      <w:r>
        <w:t>Politaví</w:t>
      </w:r>
      <w:proofErr w:type="spellEnd"/>
      <w:r>
        <w:t xml:space="preserve"> nicméně zahrnuje více než polovinu obcí MAS, což posiluje význam jeho strategie pro SCLLD MAS. U ostatních svazků obcí lze předpokládat obdobné zaměření.</w:t>
      </w:r>
    </w:p>
    <w:p w14:paraId="7745A28C" w14:textId="1A7B8ED0" w:rsidR="00066D34" w:rsidRDefault="00066D34" w:rsidP="001D1C2E">
      <w:pPr>
        <w:pStyle w:val="Tabnad"/>
      </w:pPr>
    </w:p>
    <w:p w14:paraId="11228B85" w14:textId="536C0C3E" w:rsidR="009D27D4" w:rsidRDefault="009D27D4" w:rsidP="001D1C2E">
      <w:pPr>
        <w:pStyle w:val="Tabnad"/>
      </w:pPr>
    </w:p>
    <w:p w14:paraId="731E9BD9" w14:textId="6901CCDD" w:rsidR="009D27D4" w:rsidRDefault="009D27D4" w:rsidP="001D1C2E">
      <w:pPr>
        <w:pStyle w:val="Tabnad"/>
      </w:pPr>
    </w:p>
    <w:p w14:paraId="051D3B8A" w14:textId="34424A5E" w:rsidR="009D27D4" w:rsidRDefault="009D27D4" w:rsidP="001D1C2E">
      <w:pPr>
        <w:pStyle w:val="Tabnad"/>
      </w:pPr>
    </w:p>
    <w:p w14:paraId="527EC92C" w14:textId="77777777" w:rsidR="009D27D4" w:rsidRDefault="009D27D4" w:rsidP="001D1C2E">
      <w:pPr>
        <w:pStyle w:val="Tabnad"/>
      </w:pPr>
    </w:p>
    <w:p w14:paraId="4579BBA9" w14:textId="77777777" w:rsidR="001D1C2E" w:rsidRDefault="001D1C2E" w:rsidP="001D1C2E">
      <w:pPr>
        <w:pStyle w:val="Tabnad"/>
      </w:pPr>
      <w:r>
        <w:lastRenderedPageBreak/>
        <w:t xml:space="preserve">Vazby </w:t>
      </w:r>
      <w:r w:rsidR="00136EC6">
        <w:t xml:space="preserve">opatření </w:t>
      </w:r>
      <w:r>
        <w:t>strategických dokumentů n</w:t>
      </w:r>
      <w:r w:rsidR="0023209B">
        <w:t xml:space="preserve">a </w:t>
      </w:r>
      <w:r w:rsidR="00136EC6">
        <w:t>specifické cíle</w:t>
      </w:r>
      <w:r w:rsidR="0023209B">
        <w:t xml:space="preserve"> SCLLD MAS </w:t>
      </w:r>
      <w:r w:rsidR="00ED03AB">
        <w:t>Slavkovské bojiště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55"/>
        <w:gridCol w:w="955"/>
        <w:gridCol w:w="971"/>
        <w:gridCol w:w="1094"/>
        <w:gridCol w:w="966"/>
      </w:tblGrid>
      <w:tr w:rsidR="001D1C2E" w:rsidRPr="002B6D3A" w14:paraId="66AB6272" w14:textId="77777777" w:rsidTr="002B6D3A">
        <w:trPr>
          <w:trHeight w:val="398"/>
          <w:tblHeader/>
        </w:trPr>
        <w:tc>
          <w:tcPr>
            <w:tcW w:w="27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12453" w14:textId="77777777" w:rsidR="001D1C2E" w:rsidRPr="0023209B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7B6D81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2B6D3A">
              <w:rPr>
                <w:b/>
                <w:sz w:val="22"/>
                <w:szCs w:val="22"/>
              </w:rPr>
              <w:t>SRR</w:t>
            </w:r>
          </w:p>
        </w:tc>
        <w:tc>
          <w:tcPr>
            <w:tcW w:w="5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4B02C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2B6D3A">
              <w:rPr>
                <w:b/>
                <w:sz w:val="22"/>
                <w:szCs w:val="22"/>
              </w:rPr>
              <w:t>SRJMK</w:t>
            </w:r>
          </w:p>
        </w:tc>
        <w:tc>
          <w:tcPr>
            <w:tcW w:w="6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77EAC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2B6D3A">
              <w:rPr>
                <w:b/>
                <w:sz w:val="22"/>
                <w:szCs w:val="22"/>
              </w:rPr>
              <w:t>PRJMK</w:t>
            </w:r>
          </w:p>
        </w:tc>
        <w:tc>
          <w:tcPr>
            <w:tcW w:w="5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35B89" w14:textId="77777777" w:rsidR="001D1C2E" w:rsidRPr="002B6D3A" w:rsidRDefault="002B6D3A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2B6D3A">
              <w:rPr>
                <w:b/>
                <w:sz w:val="22"/>
                <w:szCs w:val="22"/>
              </w:rPr>
              <w:t>SŽLA</w:t>
            </w:r>
            <w:r w:rsidR="001D1C2E" w:rsidRPr="002B6D3A">
              <w:rPr>
                <w:b/>
                <w:sz w:val="22"/>
                <w:szCs w:val="22"/>
              </w:rPr>
              <w:t>P</w:t>
            </w:r>
          </w:p>
        </w:tc>
      </w:tr>
      <w:tr w:rsidR="001D1C2E" w:rsidRPr="002B6D3A" w14:paraId="70CFAA07" w14:textId="77777777" w:rsidTr="00EF0F67">
        <w:tc>
          <w:tcPr>
            <w:tcW w:w="279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7EC9AC9" w14:textId="77777777" w:rsidR="001D1C2E" w:rsidRPr="00CA05F0" w:rsidRDefault="001D1C2E" w:rsidP="001D1C2E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CA05F0">
              <w:rPr>
                <w:b/>
                <w:sz w:val="22"/>
                <w:szCs w:val="22"/>
              </w:rPr>
              <w:t xml:space="preserve">Priorita 1: </w:t>
            </w:r>
            <w:r w:rsidR="00CA05F0" w:rsidRPr="00CA05F0">
              <w:rPr>
                <w:b/>
                <w:sz w:val="22"/>
                <w:szCs w:val="22"/>
              </w:rPr>
              <w:t>Kvalitní veřejné služby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14:paraId="2AFAF606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14:paraId="78BD1852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14:paraId="095B0152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14:paraId="034E6043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1D1C2E" w:rsidRPr="002B6D3A" w14:paraId="3B00E11D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AB785" w14:textId="77777777" w:rsidR="001D1C2E" w:rsidRPr="00CA05F0" w:rsidRDefault="0023209B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 w:rsidRPr="00CA05F0">
              <w:rPr>
                <w:sz w:val="22"/>
                <w:szCs w:val="22"/>
              </w:rPr>
              <w:t>SC 1</w:t>
            </w:r>
            <w:r w:rsidR="00BB1E19">
              <w:rPr>
                <w:sz w:val="22"/>
                <w:szCs w:val="22"/>
              </w:rPr>
              <w:t>.1</w:t>
            </w:r>
            <w:r w:rsidRPr="00CA05F0"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 xml:space="preserve">Posílit dostupnost a kvalitu </w:t>
            </w:r>
            <w:r w:rsidRPr="00CA05F0">
              <w:rPr>
                <w:sz w:val="22"/>
                <w:szCs w:val="22"/>
              </w:rPr>
              <w:t>ZŠ a MŠ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B1F4627" w14:textId="77777777" w:rsidR="001D1C2E" w:rsidRPr="002B6D3A" w:rsidRDefault="000F1D2E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3.1, 4.1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D32208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CD5AE7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3.c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25537E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A.1</w:t>
            </w:r>
          </w:p>
        </w:tc>
      </w:tr>
      <w:tr w:rsidR="001D1C2E" w:rsidRPr="002B6D3A" w14:paraId="60FAB6A3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8F54C" w14:textId="77777777" w:rsidR="001D1C2E" w:rsidRPr="00CA05F0" w:rsidRDefault="0023209B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 w:rsidRPr="00CA05F0">
              <w:rPr>
                <w:sz w:val="22"/>
                <w:szCs w:val="22"/>
              </w:rPr>
              <w:t>SC 1</w:t>
            </w:r>
            <w:r w:rsidR="00BB1E19">
              <w:rPr>
                <w:sz w:val="22"/>
                <w:szCs w:val="22"/>
              </w:rPr>
              <w:t>.2</w:t>
            </w:r>
            <w:r w:rsidRPr="00CA05F0"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>Zajistit dostatečné kapacity sociálních služeb i kapacity zařízení sociálních služeb</w:t>
            </w:r>
            <w:r w:rsidR="00BB1E19" w:rsidRPr="00CA05F0">
              <w:rPr>
                <w:sz w:val="22"/>
                <w:szCs w:val="22"/>
              </w:rPr>
              <w:t xml:space="preserve"> </w:t>
            </w:r>
            <w:r w:rsidR="00BB1E19">
              <w:rPr>
                <w:sz w:val="22"/>
                <w:szCs w:val="22"/>
              </w:rPr>
              <w:t>a v</w:t>
            </w:r>
            <w:r w:rsidR="00BB1E19" w:rsidRPr="00CA05F0">
              <w:rPr>
                <w:sz w:val="22"/>
                <w:szCs w:val="22"/>
              </w:rPr>
              <w:t>ytvořit síť sociálního a startovacího bydlení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7771D54" w14:textId="77777777" w:rsidR="001D1C2E" w:rsidRPr="002B6D3A" w:rsidRDefault="000F1D2E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</w:t>
            </w:r>
            <w:r w:rsidR="00BB1E19">
              <w:rPr>
                <w:sz w:val="22"/>
                <w:szCs w:val="22"/>
              </w:rPr>
              <w:t xml:space="preserve"> 3.3</w:t>
            </w:r>
            <w:r>
              <w:rPr>
                <w:sz w:val="22"/>
                <w:szCs w:val="22"/>
              </w:rPr>
              <w:t xml:space="preserve"> 4.1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AD0C9D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9A87E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3.a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1D239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A.2</w:t>
            </w:r>
          </w:p>
        </w:tc>
      </w:tr>
      <w:tr w:rsidR="00104C18" w:rsidRPr="002B6D3A" w14:paraId="7D9CE498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D7491" w14:textId="77777777" w:rsidR="00104C18" w:rsidRPr="00CA05F0" w:rsidRDefault="0023209B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 w:rsidRPr="00CA05F0">
              <w:rPr>
                <w:sz w:val="22"/>
                <w:szCs w:val="22"/>
              </w:rPr>
              <w:t>SC 1</w:t>
            </w:r>
            <w:r w:rsidR="00BB1E19">
              <w:rPr>
                <w:sz w:val="22"/>
                <w:szCs w:val="22"/>
              </w:rPr>
              <w:t>.3</w:t>
            </w:r>
            <w:r w:rsidRPr="00CA05F0"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>Zvýšit vybavenost obcí službami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9ADA0FE" w14:textId="77777777" w:rsidR="00104C18" w:rsidRPr="002B6D3A" w:rsidRDefault="00104C18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5DA3B" w14:textId="77777777" w:rsidR="00104C18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1FED9" w14:textId="77777777" w:rsidR="00104C18" w:rsidRPr="002B6D3A" w:rsidRDefault="00104C18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EA9682" w14:textId="77777777" w:rsidR="00104C18" w:rsidRPr="002B6D3A" w:rsidRDefault="00104C18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C2E" w:rsidRPr="002B6D3A" w14:paraId="5F753353" w14:textId="77777777" w:rsidTr="00EF0F67">
        <w:tc>
          <w:tcPr>
            <w:tcW w:w="2796" w:type="pct"/>
            <w:tcBorders>
              <w:top w:val="single" w:sz="6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6FAA6AA" w14:textId="77777777" w:rsidR="001D1C2E" w:rsidRPr="00CA05F0" w:rsidRDefault="001D1C2E" w:rsidP="001D1C2E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CA05F0">
              <w:rPr>
                <w:b/>
                <w:sz w:val="22"/>
                <w:szCs w:val="22"/>
              </w:rPr>
              <w:t xml:space="preserve">Priorita 2: </w:t>
            </w:r>
            <w:r w:rsidR="00CA05F0" w:rsidRPr="00CA05F0">
              <w:rPr>
                <w:b/>
                <w:sz w:val="22"/>
                <w:szCs w:val="22"/>
              </w:rPr>
              <w:t>Aktivní život v obcích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8D87C95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6" w:space="0" w:color="auto"/>
            </w:tcBorders>
            <w:shd w:val="clear" w:color="auto" w:fill="D6E3BC" w:themeFill="accent3" w:themeFillTint="66"/>
            <w:vAlign w:val="center"/>
          </w:tcPr>
          <w:p w14:paraId="04303C25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6" w:space="0" w:color="auto"/>
            </w:tcBorders>
            <w:shd w:val="clear" w:color="auto" w:fill="D6E3BC" w:themeFill="accent3" w:themeFillTint="66"/>
            <w:vAlign w:val="center"/>
          </w:tcPr>
          <w:p w14:paraId="49800D04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6" w:space="0" w:color="auto"/>
            </w:tcBorders>
            <w:shd w:val="clear" w:color="auto" w:fill="D6E3BC" w:themeFill="accent3" w:themeFillTint="66"/>
            <w:vAlign w:val="center"/>
          </w:tcPr>
          <w:p w14:paraId="5080276C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1D1C2E" w:rsidRPr="002B6D3A" w14:paraId="1BA6EC6E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ECFDE" w14:textId="77777777" w:rsidR="001D1C2E" w:rsidRPr="00CA05F0" w:rsidRDefault="0023209B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 w:rsidRPr="00CA05F0">
              <w:rPr>
                <w:sz w:val="22"/>
                <w:szCs w:val="22"/>
              </w:rPr>
              <w:t>SC 2</w:t>
            </w:r>
            <w:r w:rsidR="00BB1E19">
              <w:rPr>
                <w:sz w:val="22"/>
                <w:szCs w:val="22"/>
              </w:rPr>
              <w:t>.1</w:t>
            </w:r>
            <w:r w:rsidRPr="00CA05F0"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>Zlepšit podmínky pro činnost neziskových organizací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AB953E3" w14:textId="77777777" w:rsidR="001D1C2E" w:rsidRPr="002B6D3A" w:rsidRDefault="000F1D2E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D3F5F1" w14:textId="77777777" w:rsidR="001D1C2E" w:rsidRPr="002B6D3A" w:rsidRDefault="001D1C2E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F0D85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3.h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6819B" w14:textId="77777777" w:rsidR="001D1C2E" w:rsidRPr="002B6D3A" w:rsidRDefault="001D1C2E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C2E" w:rsidRPr="002B6D3A" w14:paraId="504ACBA1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C8F89F" w14:textId="77777777" w:rsidR="001D1C2E" w:rsidRPr="00CA05F0" w:rsidRDefault="00BB1E19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2.2</w:t>
            </w:r>
            <w:r w:rsidR="0023209B" w:rsidRPr="00CA05F0"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>Posílit aktivní trávení volného času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1F6E299" w14:textId="77777777" w:rsidR="001D1C2E" w:rsidRPr="002B6D3A" w:rsidRDefault="00DD1144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FE4B9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D63838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3.h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779DD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</w:p>
        </w:tc>
      </w:tr>
      <w:tr w:rsidR="001D1C2E" w:rsidRPr="002B6D3A" w14:paraId="2C32AB68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2D01B" w14:textId="77777777" w:rsidR="001D1C2E" w:rsidRPr="00CA05F0" w:rsidRDefault="00BB1E19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2.3</w:t>
            </w:r>
            <w:r w:rsidR="0023209B" w:rsidRPr="00CA05F0">
              <w:rPr>
                <w:sz w:val="22"/>
                <w:szCs w:val="22"/>
              </w:rPr>
              <w:t xml:space="preserve"> </w:t>
            </w:r>
            <w:r w:rsidR="00104C18" w:rsidRPr="00CA05F0">
              <w:rPr>
                <w:sz w:val="22"/>
                <w:szCs w:val="22"/>
              </w:rPr>
              <w:t>Obnovit a udržet kulturní a duchovní hodnoty a tradice a posílit regionální identitu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FA675E0" w14:textId="77777777" w:rsidR="001D1C2E" w:rsidRPr="002B6D3A" w:rsidRDefault="00DD1144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04D297" w14:textId="77777777" w:rsidR="001D1C2E" w:rsidRPr="002B6D3A" w:rsidRDefault="001D1C2E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FB7E1" w14:textId="77777777" w:rsidR="001D1C2E" w:rsidRPr="002B6D3A" w:rsidRDefault="001D1C2E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E2874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B.1</w:t>
            </w:r>
          </w:p>
        </w:tc>
      </w:tr>
      <w:tr w:rsidR="00104C18" w:rsidRPr="002B6D3A" w14:paraId="5ED7C8F7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E67047" w14:textId="77777777" w:rsidR="00104C18" w:rsidRPr="00CA05F0" w:rsidRDefault="00BB1E19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2.4</w:t>
            </w:r>
            <w:r w:rsidR="00CA05F0"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>Obnovit a zachovat kulturní a jiné památky v regionu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96E0FCF" w14:textId="77777777" w:rsidR="00104C18" w:rsidRPr="002B6D3A" w:rsidRDefault="00DD1144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6164FE" w14:textId="77777777" w:rsidR="00104C18" w:rsidRPr="002B6D3A" w:rsidRDefault="00104C18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C5A96" w14:textId="77777777" w:rsidR="00104C18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3.h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BFF23" w14:textId="77777777" w:rsidR="00104C18" w:rsidRPr="002B6D3A" w:rsidRDefault="00104C18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C2E" w:rsidRPr="002B6D3A" w14:paraId="5F9014C2" w14:textId="77777777" w:rsidTr="00EF0F67">
        <w:tc>
          <w:tcPr>
            <w:tcW w:w="2796" w:type="pc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45911C" w14:textId="77777777" w:rsidR="001D1C2E" w:rsidRPr="00CA05F0" w:rsidRDefault="001D1C2E" w:rsidP="001D1C2E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CA05F0">
              <w:rPr>
                <w:b/>
                <w:sz w:val="22"/>
                <w:szCs w:val="22"/>
              </w:rPr>
              <w:t xml:space="preserve">Priorita 3: </w:t>
            </w:r>
            <w:r w:rsidR="00CA05F0" w:rsidRPr="00CA05F0">
              <w:rPr>
                <w:b/>
                <w:sz w:val="22"/>
                <w:szCs w:val="22"/>
              </w:rPr>
              <w:t>Podnikání a zaměstnanost</w:t>
            </w:r>
          </w:p>
        </w:tc>
        <w:tc>
          <w:tcPr>
            <w:tcW w:w="528" w:type="pct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2DCAFCB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4750E9AB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D6E3BC" w:themeFill="accent3" w:themeFillTint="66"/>
            <w:vAlign w:val="center"/>
          </w:tcPr>
          <w:p w14:paraId="062126AE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D6E3BC" w:themeFill="accent3" w:themeFillTint="66"/>
            <w:vAlign w:val="center"/>
          </w:tcPr>
          <w:p w14:paraId="40D5A7B8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1D1C2E" w:rsidRPr="002B6D3A" w14:paraId="15E54251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794B4A" w14:textId="77777777" w:rsidR="001D1C2E" w:rsidRPr="00CA05F0" w:rsidRDefault="00CA05F0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3</w:t>
            </w:r>
            <w:r w:rsidR="00BB1E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: </w:t>
            </w:r>
            <w:r w:rsidR="00BB1E19" w:rsidRPr="00CA05F0">
              <w:rPr>
                <w:sz w:val="22"/>
                <w:szCs w:val="22"/>
              </w:rPr>
              <w:t xml:space="preserve">Zvýšit konkurenceschopnost a využívání inovací a nových technologií u podnikatelských subjektů v regionu </w:t>
            </w:r>
            <w:r w:rsidR="00BB1E19">
              <w:rPr>
                <w:sz w:val="22"/>
                <w:szCs w:val="22"/>
              </w:rPr>
              <w:t>a v</w:t>
            </w:r>
            <w:r w:rsidR="00104C18" w:rsidRPr="00CA05F0">
              <w:rPr>
                <w:sz w:val="22"/>
                <w:szCs w:val="22"/>
              </w:rPr>
              <w:t>ytvořit nová pracovní místa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94A368B" w14:textId="77777777" w:rsidR="001D1C2E" w:rsidRPr="002B6D3A" w:rsidRDefault="00BB1E1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4.3, </w:t>
            </w:r>
            <w:r w:rsidR="001B70FB">
              <w:rPr>
                <w:sz w:val="22"/>
                <w:szCs w:val="22"/>
              </w:rPr>
              <w:t>5.1, 5.2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B321B" w14:textId="77777777" w:rsidR="001D1C2E" w:rsidRPr="002B6D3A" w:rsidRDefault="00BB1E1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</w:t>
            </w:r>
            <w:r w:rsidR="000F1D46">
              <w:rPr>
                <w:sz w:val="22"/>
                <w:szCs w:val="22"/>
              </w:rPr>
              <w:t>4.3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E3E2D" w14:textId="77777777" w:rsidR="001D1C2E" w:rsidRPr="002B6D3A" w:rsidRDefault="00BB1E1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1.c, </w:t>
            </w:r>
            <w:r w:rsidR="00E13509">
              <w:rPr>
                <w:sz w:val="22"/>
                <w:szCs w:val="22"/>
              </w:rPr>
              <w:t>1.d, 2.c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434AB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C.4</w:t>
            </w:r>
          </w:p>
        </w:tc>
      </w:tr>
      <w:tr w:rsidR="00C56E00" w:rsidRPr="002B6D3A" w14:paraId="1B761C47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2DC7C3" w14:textId="77777777" w:rsidR="00C56E00" w:rsidRDefault="00C56E00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3.2: Zlepšení postavení osob ohrožených sociálním vyloučením na trhu práce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2554F5E" w14:textId="77777777" w:rsidR="00C56E00" w:rsidRDefault="00DA62CB" w:rsidP="001D1C2E">
            <w:pPr>
              <w:spacing w:after="0"/>
              <w:jc w:val="center"/>
              <w:rPr>
                <w:sz w:val="22"/>
                <w:szCs w:val="22"/>
              </w:rPr>
            </w:pPr>
            <w:r w:rsidRPr="00DA62CB">
              <w:rPr>
                <w:sz w:val="22"/>
                <w:szCs w:val="22"/>
              </w:rPr>
              <w:t>3.X, 4.3, 5.1, 5.2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D2A696" w14:textId="77777777" w:rsidR="00C56E00" w:rsidRDefault="00DA62CB" w:rsidP="001D1C2E">
            <w:pPr>
              <w:spacing w:after="0"/>
              <w:jc w:val="center"/>
              <w:rPr>
                <w:sz w:val="22"/>
                <w:szCs w:val="22"/>
              </w:rPr>
            </w:pPr>
            <w:r w:rsidRPr="00DA62CB">
              <w:rPr>
                <w:sz w:val="22"/>
                <w:szCs w:val="22"/>
              </w:rPr>
              <w:t>2.2, 2.4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4D8F61" w14:textId="77777777" w:rsidR="00C56E00" w:rsidRDefault="00DA62CB" w:rsidP="001D1C2E">
            <w:pPr>
              <w:spacing w:after="0"/>
              <w:jc w:val="center"/>
              <w:rPr>
                <w:sz w:val="22"/>
                <w:szCs w:val="22"/>
              </w:rPr>
            </w:pPr>
            <w:r w:rsidRPr="00DA62CB">
              <w:rPr>
                <w:sz w:val="22"/>
                <w:szCs w:val="22"/>
              </w:rPr>
              <w:t>1.d, 2.c, 3.a, 3.c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22946" w14:textId="77777777" w:rsidR="00C56E00" w:rsidRDefault="00C56E00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C2E" w:rsidRPr="002B6D3A" w14:paraId="6B937907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78BF6" w14:textId="77777777" w:rsidR="001D1C2E" w:rsidRPr="00CA05F0" w:rsidRDefault="00CA05F0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</w:t>
            </w:r>
            <w:r w:rsidR="00C56E00">
              <w:rPr>
                <w:sz w:val="22"/>
                <w:szCs w:val="22"/>
              </w:rPr>
              <w:t>3.3</w:t>
            </w:r>
            <w:r w:rsidR="00104C18" w:rsidRPr="00CA05F0">
              <w:rPr>
                <w:sz w:val="22"/>
                <w:szCs w:val="22"/>
              </w:rPr>
              <w:t>: Zvýšit využití stávajících ploch pro podnikání a vymezit a připravit nové plochy pro podnikání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13130BD" w14:textId="77777777" w:rsidR="001D1C2E" w:rsidRPr="002B6D3A" w:rsidRDefault="001B70FB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78A5E" w14:textId="77777777" w:rsidR="001D1C2E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F40B78" w14:textId="77777777" w:rsidR="001D1C2E" w:rsidRPr="002B6D3A" w:rsidRDefault="00E1350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1.d, 2.c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68D3D5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C.4</w:t>
            </w:r>
          </w:p>
        </w:tc>
      </w:tr>
      <w:tr w:rsidR="00104C18" w:rsidRPr="002B6D3A" w14:paraId="0BBB4B80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6FBE7" w14:textId="77777777" w:rsidR="00104C18" w:rsidRPr="00CA05F0" w:rsidRDefault="00CA05F0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</w:t>
            </w:r>
            <w:r w:rsidR="00C56E00">
              <w:rPr>
                <w:sz w:val="22"/>
                <w:szCs w:val="22"/>
              </w:rPr>
              <w:t>3.4</w:t>
            </w:r>
            <w:r w:rsidR="00104C18" w:rsidRPr="00CA05F0">
              <w:rPr>
                <w:sz w:val="22"/>
                <w:szCs w:val="22"/>
              </w:rPr>
              <w:t>: Posílit ekonomický význam cestovního ruchu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24A9839" w14:textId="77777777" w:rsidR="00104C18" w:rsidRPr="002B6D3A" w:rsidRDefault="001B70FB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E8B3D" w14:textId="77777777" w:rsidR="00104C18" w:rsidRPr="002B6D3A" w:rsidRDefault="00F37638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07669" w14:textId="77777777" w:rsidR="00104C18" w:rsidRPr="002B6D3A" w:rsidRDefault="00F37638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2.a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B460D" w14:textId="77777777" w:rsidR="00104C18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C.2, C.3</w:t>
            </w:r>
          </w:p>
        </w:tc>
      </w:tr>
      <w:tr w:rsidR="001D1C2E" w:rsidRPr="002B6D3A" w14:paraId="1874B680" w14:textId="77777777" w:rsidTr="00EF0F67">
        <w:tc>
          <w:tcPr>
            <w:tcW w:w="2796" w:type="pc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2B4C31C3" w14:textId="77777777" w:rsidR="001D1C2E" w:rsidRPr="00CA05F0" w:rsidRDefault="001D1C2E" w:rsidP="002B6D3A">
            <w:pPr>
              <w:keepNext/>
              <w:spacing w:after="0"/>
              <w:jc w:val="left"/>
              <w:rPr>
                <w:b/>
                <w:sz w:val="22"/>
                <w:szCs w:val="22"/>
              </w:rPr>
            </w:pPr>
            <w:r w:rsidRPr="00CA05F0">
              <w:rPr>
                <w:b/>
                <w:sz w:val="22"/>
                <w:szCs w:val="22"/>
              </w:rPr>
              <w:t xml:space="preserve">Priorita 4: </w:t>
            </w:r>
            <w:r w:rsidR="00CA05F0" w:rsidRPr="00CA05F0">
              <w:rPr>
                <w:b/>
                <w:sz w:val="22"/>
                <w:szCs w:val="22"/>
              </w:rPr>
              <w:t>Infrastruktura a doprava</w:t>
            </w:r>
          </w:p>
        </w:tc>
        <w:tc>
          <w:tcPr>
            <w:tcW w:w="528" w:type="pct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51DCB86" w14:textId="77777777" w:rsidR="001D1C2E" w:rsidRPr="002B6D3A" w:rsidRDefault="001D1C2E" w:rsidP="002B6D3A">
            <w:pPr>
              <w:keepNext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0315AAAD" w14:textId="77777777" w:rsidR="001D1C2E" w:rsidRPr="002B6D3A" w:rsidRDefault="001D1C2E" w:rsidP="002B6D3A">
            <w:pPr>
              <w:keepNext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D6E3BC" w:themeFill="accent3" w:themeFillTint="66"/>
            <w:vAlign w:val="center"/>
          </w:tcPr>
          <w:p w14:paraId="71415DE6" w14:textId="77777777" w:rsidR="001D1C2E" w:rsidRPr="002B6D3A" w:rsidRDefault="001D1C2E" w:rsidP="002B6D3A">
            <w:pPr>
              <w:keepNext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D6E3BC" w:themeFill="accent3" w:themeFillTint="66"/>
            <w:vAlign w:val="center"/>
          </w:tcPr>
          <w:p w14:paraId="73BC4374" w14:textId="77777777" w:rsidR="001D1C2E" w:rsidRPr="002B6D3A" w:rsidRDefault="001D1C2E" w:rsidP="002B6D3A">
            <w:pPr>
              <w:keepNext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1D1C2E" w:rsidRPr="002B6D3A" w14:paraId="53DA5EE0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9FBA1" w14:textId="77777777" w:rsidR="001D1C2E" w:rsidRPr="00CA05F0" w:rsidRDefault="00066D34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4.1</w:t>
            </w:r>
            <w:r w:rsidR="00CA05F0"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>Dobudovat, resp. modernizovat ostatní technickou infrastrukturu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88732FE" w14:textId="77777777" w:rsidR="001D1C2E" w:rsidRPr="002B6D3A" w:rsidRDefault="001D1C2E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C1C81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E5FB9" w14:textId="77777777" w:rsidR="001D1C2E" w:rsidRPr="002B6D3A" w:rsidRDefault="00E1350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3.i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CB1466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D.1</w:t>
            </w:r>
          </w:p>
        </w:tc>
      </w:tr>
      <w:tr w:rsidR="001D1C2E" w:rsidRPr="002B6D3A" w14:paraId="55A67490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769EB3" w14:textId="77777777" w:rsidR="001D1C2E" w:rsidRPr="00CA05F0" w:rsidRDefault="00CA05F0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4</w:t>
            </w:r>
            <w:r w:rsidR="00066D3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: </w:t>
            </w:r>
            <w:r w:rsidR="00104C18" w:rsidRPr="00CA05F0">
              <w:rPr>
                <w:sz w:val="22"/>
                <w:szCs w:val="22"/>
              </w:rPr>
              <w:t>Zlepšit stav silniční infrastruktury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B32560" w14:textId="77777777" w:rsidR="001D1C2E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DA087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F37638">
              <w:rPr>
                <w:sz w:val="22"/>
                <w:szCs w:val="22"/>
              </w:rPr>
              <w:t>, 4.4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F42DE9" w14:textId="77777777" w:rsidR="001D1C2E" w:rsidRPr="002B6D3A" w:rsidRDefault="00E1350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4.b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23FCE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D.2</w:t>
            </w:r>
          </w:p>
        </w:tc>
      </w:tr>
      <w:tr w:rsidR="00104C18" w:rsidRPr="002B6D3A" w14:paraId="2F724BB8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D29106" w14:textId="77777777" w:rsidR="00104C18" w:rsidRPr="00CA05F0" w:rsidRDefault="00CA05F0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</w:t>
            </w:r>
            <w:r w:rsidR="00066D34">
              <w:rPr>
                <w:sz w:val="22"/>
                <w:szCs w:val="22"/>
              </w:rPr>
              <w:t>4.3</w:t>
            </w:r>
            <w:r w:rsidR="00104C18" w:rsidRPr="00CA05F0">
              <w:rPr>
                <w:sz w:val="22"/>
                <w:szCs w:val="22"/>
              </w:rPr>
              <w:t>: Zkvalitnit veřejnou hromadnou dopravu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21295C8" w14:textId="77777777" w:rsidR="00104C18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8E435" w14:textId="77777777" w:rsidR="00104C18" w:rsidRPr="002B6D3A" w:rsidRDefault="00F37638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7BB32" w14:textId="77777777" w:rsidR="00104C18" w:rsidRPr="002B6D3A" w:rsidRDefault="00E1350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4.d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51CE6" w14:textId="77777777" w:rsidR="00104C18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A.3</w:t>
            </w:r>
          </w:p>
        </w:tc>
      </w:tr>
      <w:tr w:rsidR="00104C18" w:rsidRPr="002B6D3A" w14:paraId="329EB0B4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F931B" w14:textId="77777777" w:rsidR="00104C18" w:rsidRPr="00CA05F0" w:rsidRDefault="00CA05F0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</w:t>
            </w:r>
            <w:r w:rsidR="00066D34">
              <w:rPr>
                <w:sz w:val="22"/>
                <w:szCs w:val="22"/>
              </w:rPr>
              <w:t>4.4</w:t>
            </w:r>
            <w:r w:rsidR="00104C18" w:rsidRPr="00CA05F0">
              <w:rPr>
                <w:sz w:val="22"/>
                <w:szCs w:val="22"/>
              </w:rPr>
              <w:t>: Zlepšit podmínky pro nemotorovou dopravu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C4B54AB" w14:textId="77777777" w:rsidR="00104C18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BE024" w14:textId="77777777" w:rsidR="00104C18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28B83" w14:textId="77777777" w:rsidR="00104C18" w:rsidRPr="002B6D3A" w:rsidRDefault="00E1350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4.e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3EF08A" w14:textId="77777777" w:rsidR="00104C18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</w:t>
            </w:r>
          </w:p>
        </w:tc>
      </w:tr>
      <w:tr w:rsidR="00104C18" w:rsidRPr="002B6D3A" w14:paraId="704D8094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EDC9AD" w14:textId="77777777" w:rsidR="00104C18" w:rsidRPr="00CA05F0" w:rsidRDefault="00CA05F0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</w:t>
            </w:r>
            <w:r w:rsidR="00066D34">
              <w:rPr>
                <w:sz w:val="22"/>
                <w:szCs w:val="22"/>
              </w:rPr>
              <w:t>4.5</w:t>
            </w:r>
            <w:r w:rsidR="00104C18" w:rsidRPr="00CA05F0">
              <w:rPr>
                <w:sz w:val="22"/>
                <w:szCs w:val="22"/>
              </w:rPr>
              <w:t>: Zvýšit bezpečnost</w:t>
            </w:r>
            <w:r w:rsidR="00C56E00">
              <w:rPr>
                <w:sz w:val="22"/>
                <w:szCs w:val="22"/>
              </w:rPr>
              <w:t xml:space="preserve"> v obcích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95EB4FC" w14:textId="77777777" w:rsidR="00104C18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1F7CB" w14:textId="77777777" w:rsidR="00104C18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C1531" w14:textId="77777777" w:rsidR="00104C18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3.e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E5C89A" w14:textId="77777777" w:rsidR="00104C18" w:rsidRPr="002B6D3A" w:rsidRDefault="00104C18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C2E" w:rsidRPr="002B6D3A" w14:paraId="21376489" w14:textId="77777777" w:rsidTr="00EF0F67">
        <w:tc>
          <w:tcPr>
            <w:tcW w:w="2796" w:type="pc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684A964A" w14:textId="77777777" w:rsidR="001D1C2E" w:rsidRPr="00CA05F0" w:rsidRDefault="001D1C2E" w:rsidP="001D1C2E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CA05F0">
              <w:rPr>
                <w:b/>
                <w:sz w:val="22"/>
                <w:szCs w:val="22"/>
              </w:rPr>
              <w:t xml:space="preserve">Priorita 5: </w:t>
            </w:r>
            <w:r w:rsidR="00CA05F0" w:rsidRPr="00CA05F0">
              <w:rPr>
                <w:b/>
                <w:sz w:val="22"/>
                <w:szCs w:val="22"/>
              </w:rPr>
              <w:t>Životní prostředí a krajina</w:t>
            </w:r>
          </w:p>
        </w:tc>
        <w:tc>
          <w:tcPr>
            <w:tcW w:w="528" w:type="pct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10747DB6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60076703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D6E3BC" w:themeFill="accent3" w:themeFillTint="66"/>
            <w:vAlign w:val="center"/>
          </w:tcPr>
          <w:p w14:paraId="1707CB43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D6E3BC" w:themeFill="accent3" w:themeFillTint="66"/>
            <w:vAlign w:val="center"/>
          </w:tcPr>
          <w:p w14:paraId="210D95C5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1D1C2E" w:rsidRPr="002B6D3A" w14:paraId="3E73D918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8978F" w14:textId="77777777" w:rsidR="001D1C2E" w:rsidRPr="00CA05F0" w:rsidRDefault="00CA05F0" w:rsidP="00BB1E19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5</w:t>
            </w:r>
            <w:r w:rsidR="00BB1E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: </w:t>
            </w:r>
            <w:r w:rsidR="0023209B" w:rsidRPr="00CA05F0">
              <w:rPr>
                <w:sz w:val="22"/>
                <w:szCs w:val="22"/>
              </w:rPr>
              <w:t>Zlepšit ekologické charakteristiky krajiny a posílit péči o krajinu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B7B4733" w14:textId="77777777" w:rsidR="001D1C2E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77234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50656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3.f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20FC17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E.1</w:t>
            </w:r>
          </w:p>
        </w:tc>
      </w:tr>
      <w:tr w:rsidR="001D1C2E" w:rsidRPr="002B6D3A" w14:paraId="570B172F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5C4648" w14:textId="77777777" w:rsidR="001D1C2E" w:rsidRPr="00CA05F0" w:rsidRDefault="00BB1E19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5.2</w:t>
            </w:r>
            <w:r w:rsidR="00CA05F0">
              <w:rPr>
                <w:sz w:val="22"/>
                <w:szCs w:val="22"/>
              </w:rPr>
              <w:t xml:space="preserve">: </w:t>
            </w:r>
            <w:r w:rsidR="0023209B" w:rsidRPr="00CA05F0">
              <w:rPr>
                <w:sz w:val="22"/>
                <w:szCs w:val="22"/>
              </w:rPr>
              <w:t>Odstranit staré ekologické zátěže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8012CD2" w14:textId="77777777" w:rsidR="001D1C2E" w:rsidRPr="002B6D3A" w:rsidRDefault="001B70FB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14716" w14:textId="77777777" w:rsidR="001D1C2E" w:rsidRPr="002B6D3A" w:rsidRDefault="001D1C2E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B0E5D1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3.f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6D6010" w14:textId="77777777" w:rsidR="001D1C2E" w:rsidRPr="002B6D3A" w:rsidRDefault="001D1C2E" w:rsidP="001D1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C2E" w:rsidRPr="002B6D3A" w14:paraId="673AFE19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549F4" w14:textId="77777777" w:rsidR="001D1C2E" w:rsidRPr="00CA05F0" w:rsidRDefault="00CA05F0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 </w:t>
            </w:r>
            <w:r w:rsidR="00BB1E19">
              <w:rPr>
                <w:sz w:val="22"/>
                <w:szCs w:val="22"/>
              </w:rPr>
              <w:t>5.3</w:t>
            </w:r>
            <w:r w:rsidR="0023209B" w:rsidRPr="00CA05F0">
              <w:rPr>
                <w:sz w:val="22"/>
                <w:szCs w:val="22"/>
              </w:rPr>
              <w:t>: Zefektivnit nakládání s energiemi a odpady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772F45A" w14:textId="77777777" w:rsidR="001D1C2E" w:rsidRPr="002B6D3A" w:rsidRDefault="005B538C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6.2, 6.3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4EAF3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864658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3.f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55E2F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E.2</w:t>
            </w:r>
          </w:p>
        </w:tc>
      </w:tr>
      <w:tr w:rsidR="001D1C2E" w:rsidRPr="002B6D3A" w14:paraId="262ADEC3" w14:textId="77777777" w:rsidTr="00EF0F67">
        <w:tc>
          <w:tcPr>
            <w:tcW w:w="2796" w:type="pc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D32FACB" w14:textId="77777777" w:rsidR="001D1C2E" w:rsidRPr="00CA05F0" w:rsidRDefault="001D1C2E" w:rsidP="001D1C2E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CA05F0">
              <w:rPr>
                <w:b/>
                <w:sz w:val="22"/>
                <w:szCs w:val="22"/>
              </w:rPr>
              <w:t xml:space="preserve">Priorita 6: </w:t>
            </w:r>
            <w:r w:rsidR="00CA05F0" w:rsidRPr="00CA05F0">
              <w:rPr>
                <w:b/>
                <w:sz w:val="22"/>
                <w:szCs w:val="22"/>
              </w:rPr>
              <w:t>Správa území</w:t>
            </w:r>
          </w:p>
        </w:tc>
        <w:tc>
          <w:tcPr>
            <w:tcW w:w="528" w:type="pct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7CC254D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D6E3BC" w:themeFill="accent3" w:themeFillTint="66"/>
            <w:vAlign w:val="center"/>
          </w:tcPr>
          <w:p w14:paraId="3DBFAF7F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D6E3BC" w:themeFill="accent3" w:themeFillTint="66"/>
            <w:vAlign w:val="center"/>
          </w:tcPr>
          <w:p w14:paraId="7DBC81A3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D6E3BC" w:themeFill="accent3" w:themeFillTint="66"/>
            <w:vAlign w:val="center"/>
          </w:tcPr>
          <w:p w14:paraId="43C636A3" w14:textId="77777777" w:rsidR="001D1C2E" w:rsidRPr="002B6D3A" w:rsidRDefault="001D1C2E" w:rsidP="001D1C2E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1D1C2E" w:rsidRPr="002B6D3A" w14:paraId="05989983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0A69F" w14:textId="77777777" w:rsidR="001D1C2E" w:rsidRPr="00CA05F0" w:rsidRDefault="00BB1E19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6.1</w:t>
            </w:r>
            <w:r w:rsidR="00CA05F0">
              <w:rPr>
                <w:sz w:val="22"/>
                <w:szCs w:val="22"/>
              </w:rPr>
              <w:t xml:space="preserve">: </w:t>
            </w:r>
            <w:r w:rsidR="0023209B" w:rsidRPr="00CA05F0">
              <w:rPr>
                <w:sz w:val="22"/>
                <w:szCs w:val="22"/>
              </w:rPr>
              <w:t>Posílit strategické a územní plánování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4F4FC0C" w14:textId="77777777" w:rsidR="001D1C2E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653D7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F37638">
              <w:rPr>
                <w:sz w:val="22"/>
                <w:szCs w:val="22"/>
              </w:rPr>
              <w:t>, 3.5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B4621" w14:textId="77777777" w:rsidR="001D1C2E" w:rsidRPr="002B6D3A" w:rsidRDefault="00F37638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2.b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E56E7" w14:textId="77777777" w:rsidR="001D1C2E" w:rsidRPr="002B6D3A" w:rsidRDefault="00573889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F.2</w:t>
            </w:r>
          </w:p>
        </w:tc>
      </w:tr>
      <w:tr w:rsidR="001D1C2E" w:rsidRPr="002B6D3A" w14:paraId="7DEBD7D9" w14:textId="77777777" w:rsidTr="001D1C2E">
        <w:tc>
          <w:tcPr>
            <w:tcW w:w="27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5F5E7" w14:textId="77777777" w:rsidR="001D1C2E" w:rsidRPr="00CA05F0" w:rsidRDefault="00BB1E19" w:rsidP="001D1C2E">
            <w:pPr>
              <w:spacing w:after="0"/>
              <w:ind w:left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6.2</w:t>
            </w:r>
            <w:r w:rsidR="00CA05F0">
              <w:rPr>
                <w:sz w:val="22"/>
                <w:szCs w:val="22"/>
              </w:rPr>
              <w:t xml:space="preserve">: </w:t>
            </w:r>
            <w:r w:rsidR="0023209B" w:rsidRPr="00CA05F0">
              <w:rPr>
                <w:sz w:val="22"/>
                <w:szCs w:val="22"/>
              </w:rPr>
              <w:t>Posílit společné aktivity subjektů v regionu i spolupráci se subjekty z jiných regionů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8F78B69" w14:textId="77777777" w:rsidR="001D1C2E" w:rsidRPr="002B6D3A" w:rsidRDefault="004D6840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5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C3BF2" w14:textId="77777777" w:rsidR="001D1C2E" w:rsidRPr="002B6D3A" w:rsidRDefault="000F1D4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4960C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2.e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D09BF" w14:textId="77777777" w:rsidR="001D1C2E" w:rsidRPr="002B6D3A" w:rsidRDefault="00136EC6" w:rsidP="001D1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B.1</w:t>
            </w:r>
            <w:r w:rsidR="00573889">
              <w:rPr>
                <w:sz w:val="22"/>
                <w:szCs w:val="22"/>
              </w:rPr>
              <w:t>, F.3</w:t>
            </w:r>
          </w:p>
        </w:tc>
      </w:tr>
    </w:tbl>
    <w:p w14:paraId="5BC49C83" w14:textId="77777777" w:rsidR="001D1C2E" w:rsidRDefault="001D1C2E" w:rsidP="001D1C2E">
      <w:pPr>
        <w:pStyle w:val="Pramen"/>
      </w:pPr>
      <w:r>
        <w:t>Pozn.: SRR – Strategie regionálního rozvoje ČR 2014–2020; SR</w:t>
      </w:r>
      <w:r w:rsidR="002B6D3A">
        <w:t>JM</w:t>
      </w:r>
      <w:r>
        <w:t xml:space="preserve">K – </w:t>
      </w:r>
      <w:r w:rsidRPr="00520F7D">
        <w:t>Strategie</w:t>
      </w:r>
      <w:r>
        <w:t xml:space="preserve"> rozvoje </w:t>
      </w:r>
      <w:r w:rsidR="002B6D3A">
        <w:t xml:space="preserve">Jihomoravského kraje </w:t>
      </w:r>
      <w:r w:rsidRPr="00520F7D">
        <w:t>2020</w:t>
      </w:r>
      <w:r>
        <w:t>; PR</w:t>
      </w:r>
      <w:r w:rsidR="002B6D3A">
        <w:t>JMK – Program rozvoje Jihomoravského kraje 2014</w:t>
      </w:r>
      <w:r>
        <w:t>-</w:t>
      </w:r>
      <w:r w:rsidRPr="00520F7D">
        <w:t>20</w:t>
      </w:r>
      <w:r w:rsidR="002B6D3A">
        <w:t>17</w:t>
      </w:r>
      <w:r>
        <w:t>; S</w:t>
      </w:r>
      <w:r w:rsidR="002B6D3A">
        <w:t>ŽLAP</w:t>
      </w:r>
      <w:r>
        <w:t xml:space="preserve"> – </w:t>
      </w:r>
      <w:r w:rsidR="002B6D3A" w:rsidRPr="002B6D3A">
        <w:t xml:space="preserve">Strategie rozvoje mikroregionu Ždánický les a </w:t>
      </w:r>
      <w:proofErr w:type="spellStart"/>
      <w:r w:rsidR="002B6D3A" w:rsidRPr="002B6D3A">
        <w:t>Politaví</w:t>
      </w:r>
      <w:proofErr w:type="spellEnd"/>
      <w:r w:rsidR="002B6D3A" w:rsidRPr="002B6D3A">
        <w:t xml:space="preserve"> pro období 2014–2020</w:t>
      </w:r>
    </w:p>
    <w:p w14:paraId="20B53106" w14:textId="77777777" w:rsidR="0005779A" w:rsidRDefault="0005779A" w:rsidP="0005779A">
      <w:pPr>
        <w:rPr>
          <w:rFonts w:asciiTheme="minorHAnsi" w:hAnsiTheme="minorHAnsi"/>
        </w:rPr>
      </w:pPr>
    </w:p>
    <w:p w14:paraId="08D24FCE" w14:textId="77777777" w:rsidR="009D27D4" w:rsidRDefault="009D27D4" w:rsidP="0005779A"/>
    <w:p w14:paraId="736D5959" w14:textId="77777777" w:rsidR="009D27D4" w:rsidRDefault="009D27D4" w:rsidP="0005779A"/>
    <w:p w14:paraId="62266814" w14:textId="3C4D100B" w:rsidR="00A52100" w:rsidRPr="00066D34" w:rsidRDefault="00BB6433" w:rsidP="0005779A">
      <w:r w:rsidRPr="00066D34">
        <w:t>Do území MAS nezasahuje žádné území se soustředěnou podporou státu vymezované ve Strategii regionálního rozvoje ČR 2014–2020.</w:t>
      </w:r>
      <w:r w:rsidR="00DD1144" w:rsidRPr="00066D34">
        <w:t xml:space="preserve"> Území MAS je řazeno z části mezi rozvojová území (nejblíže Brnu), z části mezi území stabilizovaná. Některé okrajové obce </w:t>
      </w:r>
      <w:proofErr w:type="spellStart"/>
      <w:r w:rsidR="00DD1144" w:rsidRPr="00066D34">
        <w:t>Bučovicka</w:t>
      </w:r>
      <w:proofErr w:type="spellEnd"/>
      <w:r w:rsidR="00DD1144" w:rsidRPr="00066D34">
        <w:t xml:space="preserve"> vykazují charakteristiky periferních obcí.</w:t>
      </w:r>
    </w:p>
    <w:p w14:paraId="7673AA3E" w14:textId="77777777" w:rsidR="001B70FB" w:rsidRPr="00066D34" w:rsidRDefault="001B70FB" w:rsidP="0005779A">
      <w:r w:rsidRPr="00066D34">
        <w:t>Při srovnání zaměření opatření S</w:t>
      </w:r>
      <w:r w:rsidR="005B538C" w:rsidRPr="00066D34">
        <w:t xml:space="preserve">trategie regionálního rozvoje ČR 2014–2020 a specifických cílů SCLLD MAS </w:t>
      </w:r>
      <w:r w:rsidR="0067482C" w:rsidRPr="00066D34">
        <w:t>Slavkovské bojiště</w:t>
      </w:r>
      <w:r w:rsidR="005B538C" w:rsidRPr="00066D34">
        <w:t xml:space="preserve"> je zřejmý vysoký soulad a silné vazby při řešení problémů jednotlivých typů území zasahujících do MAS.</w:t>
      </w:r>
    </w:p>
    <w:p w14:paraId="4E570AB4" w14:textId="77777777" w:rsidR="00A52100" w:rsidRPr="00066D34" w:rsidRDefault="00BB6433" w:rsidP="0005779A">
      <w:r w:rsidRPr="00066D34">
        <w:t>Na krajské úrovni je území ORP Bučovice řazeno mezi znevýhodněná území a je mu věnována pozornost v rámci Integrovaného plánu rozvoje znevýhodněných území Jihomoravského</w:t>
      </w:r>
      <w:r w:rsidR="00573889" w:rsidRPr="00066D34">
        <w:t xml:space="preserve"> kraje (</w:t>
      </w:r>
      <w:r w:rsidR="00246EAC" w:rsidRPr="00066D34">
        <w:t xml:space="preserve">únor </w:t>
      </w:r>
      <w:r w:rsidR="00573889" w:rsidRPr="00066D34">
        <w:t>2015).</w:t>
      </w:r>
    </w:p>
    <w:p w14:paraId="7C4270BB" w14:textId="77777777" w:rsidR="00481F39" w:rsidRPr="00066D34" w:rsidRDefault="00A52100" w:rsidP="0005779A">
      <w:r w:rsidRPr="00066D34">
        <w:t xml:space="preserve">Většina území MAS </w:t>
      </w:r>
      <w:r w:rsidR="00BB6433" w:rsidRPr="00066D34">
        <w:t>(všechny obce kromě 4 z </w:t>
      </w:r>
      <w:proofErr w:type="spellStart"/>
      <w:r w:rsidR="00BB6433" w:rsidRPr="00066D34">
        <w:t>Bučovicka</w:t>
      </w:r>
      <w:proofErr w:type="spellEnd"/>
      <w:r w:rsidR="00BB6433" w:rsidRPr="00066D34">
        <w:t xml:space="preserve">) </w:t>
      </w:r>
      <w:r w:rsidRPr="00066D34">
        <w:t>spadá do širšího vymezení Brněnské metropolitní oblasti zformulované v rámci přípravy na uplatnění nástroje Integrované územní investice (ITI).</w:t>
      </w:r>
    </w:p>
    <w:p w14:paraId="1BEBB1DE" w14:textId="77777777" w:rsidR="00671DF6" w:rsidRDefault="00671DF6" w:rsidP="00481F39"/>
    <w:p w14:paraId="3C1355E9" w14:textId="77777777" w:rsidR="000B22AB" w:rsidRDefault="00261027" w:rsidP="00261027">
      <w:pPr>
        <w:pStyle w:val="Nadpis2"/>
      </w:pPr>
      <w:bookmarkStart w:id="26" w:name="_Toc515537598"/>
      <w:r>
        <w:t>3.6 POPIS PROGRAMOVÝCH RÁMCŮ</w:t>
      </w:r>
      <w:bookmarkEnd w:id="26"/>
    </w:p>
    <w:p w14:paraId="4CD39154" w14:textId="77777777" w:rsidR="00BC6F8C" w:rsidRDefault="00BC6F8C" w:rsidP="00BC6F8C">
      <w:r>
        <w:t xml:space="preserve">Programové rámce obsahují definice konkrétních opatření CLLD (resp. </w:t>
      </w:r>
      <w:proofErr w:type="spellStart"/>
      <w:r>
        <w:t>fiche</w:t>
      </w:r>
      <w:proofErr w:type="spellEnd"/>
      <w:r>
        <w:t xml:space="preserve"> v PRV) pro naplnění stanovených cílů. Struktura je odvozena od závazných dokumentů MMR a řídících orgánů.</w:t>
      </w:r>
    </w:p>
    <w:p w14:paraId="70C156B8" w14:textId="77777777" w:rsidR="00BC09BD" w:rsidRDefault="00BC09BD" w:rsidP="00BC6F8C">
      <w:pPr>
        <w:rPr>
          <w:b/>
        </w:rPr>
      </w:pPr>
    </w:p>
    <w:sectPr w:rsidR="00BC09BD" w:rsidSect="00BC09BD"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E2C2D" w14:textId="77777777" w:rsidR="00D00C9A" w:rsidRDefault="00D00C9A" w:rsidP="000B22AB">
      <w:r>
        <w:separator/>
      </w:r>
    </w:p>
  </w:endnote>
  <w:endnote w:type="continuationSeparator" w:id="0">
    <w:p w14:paraId="43AAA1DD" w14:textId="77777777" w:rsidR="00D00C9A" w:rsidRDefault="00D00C9A" w:rsidP="000B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9981200"/>
      <w:docPartObj>
        <w:docPartGallery w:val="Page Numbers (Bottom of Page)"/>
        <w:docPartUnique/>
      </w:docPartObj>
    </w:sdtPr>
    <w:sdtContent>
      <w:p w14:paraId="7148C504" w14:textId="53A094D4" w:rsidR="00D00C9A" w:rsidRDefault="00D00C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100</w:t>
        </w:r>
        <w:r>
          <w:fldChar w:fldCharType="end"/>
        </w:r>
      </w:p>
    </w:sdtContent>
  </w:sdt>
  <w:p w14:paraId="351FBD9A" w14:textId="12AF7C85" w:rsidR="00D00C9A" w:rsidRDefault="00D00C9A" w:rsidP="00ED74D6">
    <w:pPr>
      <w:pStyle w:val="Zpat"/>
      <w:tabs>
        <w:tab w:val="clear" w:pos="4536"/>
        <w:tab w:val="clear" w:pos="9072"/>
        <w:tab w:val="left" w:pos="110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E00DA" w14:textId="3FD54F23" w:rsidR="00D00C9A" w:rsidRDefault="00D00C9A">
    <w:pPr>
      <w:pStyle w:val="Zpat"/>
    </w:pPr>
  </w:p>
  <w:p w14:paraId="354397FE" w14:textId="77777777" w:rsidR="00D00C9A" w:rsidRDefault="00D00C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71076" w14:textId="77777777" w:rsidR="00D00C9A" w:rsidRDefault="00D00C9A" w:rsidP="000B22AB">
      <w:r>
        <w:separator/>
      </w:r>
    </w:p>
  </w:footnote>
  <w:footnote w:type="continuationSeparator" w:id="0">
    <w:p w14:paraId="253F1300" w14:textId="77777777" w:rsidR="00D00C9A" w:rsidRDefault="00D00C9A" w:rsidP="000B22AB">
      <w:r>
        <w:continuationSeparator/>
      </w:r>
    </w:p>
  </w:footnote>
  <w:footnote w:id="1">
    <w:p w14:paraId="75442039" w14:textId="77777777" w:rsidR="00D00C9A" w:rsidRPr="00FD27A5" w:rsidRDefault="00D00C9A">
      <w:pPr>
        <w:pStyle w:val="Textpoznpodarou"/>
        <w:rPr>
          <w:rFonts w:asciiTheme="minorHAnsi" w:hAnsiTheme="minorHAnsi"/>
        </w:rPr>
      </w:pPr>
      <w:r w:rsidRPr="00FD27A5">
        <w:rPr>
          <w:rStyle w:val="Znakapoznpodarou"/>
          <w:rFonts w:asciiTheme="minorHAnsi" w:hAnsiTheme="minorHAnsi"/>
        </w:rPr>
        <w:footnoteRef/>
      </w:r>
      <w:r w:rsidRPr="00FD27A5">
        <w:rPr>
          <w:rFonts w:asciiTheme="minorHAnsi" w:hAnsiTheme="minorHAnsi"/>
        </w:rPr>
        <w:t xml:space="preserve"> Důsledkem výstavby v území může být v některých případech snížení podílu ekologicky příznivých ploch a nárůst plochy zastavěné či přeměněné půdy. V případě, že výstavba probíhá formou záboru zemědělské půdy, se koeficient ekologické stability nemění (z hlediska výpočtu jde o stejný typ plochy).</w:t>
      </w:r>
    </w:p>
  </w:footnote>
  <w:footnote w:id="2">
    <w:p w14:paraId="51952238" w14:textId="77777777" w:rsidR="00D00C9A" w:rsidRPr="00DC3C96" w:rsidRDefault="00D00C9A">
      <w:pPr>
        <w:pStyle w:val="Textpoznpodarou"/>
        <w:rPr>
          <w:rFonts w:ascii="Calibri" w:hAnsi="Calibr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DC3C96">
        <w:rPr>
          <w:rFonts w:ascii="Calibri" w:hAnsi="Calibri"/>
          <w:sz w:val="18"/>
        </w:rPr>
        <w:t>Podporovány pouze aktivity, které jsou v souladu se střednědobým plánem rozvoje sociálních služeb Jihomoravského kraje + sociální služby zařazené do krajské sítě podporovaných sociálních služeb. Vyjmenované druhy sociálních služeb budou podporovány pouze v rozsahu základních činností ve smyslu zákona č. 108/2006 Sb.</w:t>
      </w:r>
    </w:p>
  </w:footnote>
  <w:footnote w:id="3">
    <w:p w14:paraId="614E8D64" w14:textId="77777777" w:rsidR="00D00C9A" w:rsidRPr="002E7ED0" w:rsidRDefault="00D00C9A" w:rsidP="00DE5CA7">
      <w:pPr>
        <w:pStyle w:val="Textpoznpodarou"/>
        <w:rPr>
          <w:rFonts w:ascii="Calibri" w:hAnsi="Calibr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2E7ED0">
        <w:rPr>
          <w:rFonts w:ascii="Calibri" w:hAnsi="Calibri"/>
          <w:sz w:val="18"/>
        </w:rPr>
        <w:t>Podpora u KDŘ se týká pouze dodavatelských řetězců, které zahrnují nejvýš jednoho zprostředkovatele mezi zemědělcem a spotřebitelem. Podpora se týká trhů splňujících definici místního trhu.</w:t>
      </w:r>
    </w:p>
  </w:footnote>
  <w:footnote w:id="4">
    <w:p w14:paraId="1D93275F" w14:textId="77777777" w:rsidR="00D00C9A" w:rsidRPr="0087267E" w:rsidRDefault="00D00C9A" w:rsidP="001057F0">
      <w:pPr>
        <w:pStyle w:val="Textpoznpodarou"/>
        <w:rPr>
          <w:rFonts w:asciiTheme="minorHAnsi" w:hAnsiTheme="minorHAnsi"/>
        </w:rPr>
      </w:pPr>
      <w:r w:rsidRPr="0087267E">
        <w:rPr>
          <w:rStyle w:val="Znakapoznpodarou"/>
          <w:rFonts w:asciiTheme="minorHAnsi" w:hAnsiTheme="minorHAnsi"/>
        </w:rPr>
        <w:footnoteRef/>
      </w:r>
      <w:r w:rsidRPr="0087267E">
        <w:rPr>
          <w:rFonts w:asciiTheme="minorHAnsi" w:hAnsiTheme="minorHAnsi"/>
        </w:rPr>
        <w:t xml:space="preserve"> Sociální podnikání je činnost firem a komerčních společností, které vedle tvorby zisku usilují o dosažení sociálních cílů, obvykle je jejich cílem zaměstnávat občany znevýhodněné na běžném pracovním trhu.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1FEE4" w14:textId="77777777" w:rsidR="00D00C9A" w:rsidRPr="000B22AB" w:rsidRDefault="00D00C9A" w:rsidP="00FD53DD">
    <w:pPr>
      <w:pStyle w:val="Zhlav"/>
      <w:jc w:val="center"/>
      <w:rPr>
        <w:i/>
        <w:sz w:val="22"/>
      </w:rPr>
    </w:pPr>
    <w:r w:rsidRPr="000B22AB">
      <w:rPr>
        <w:i/>
        <w:sz w:val="22"/>
      </w:rPr>
      <w:t>Strategie komunitně vedeného místního rozvoje MAS Slavkovské bojiště pro období 2014–2020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7EFC"/>
    <w:multiLevelType w:val="hybridMultilevel"/>
    <w:tmpl w:val="C3DC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12B"/>
    <w:multiLevelType w:val="hybridMultilevel"/>
    <w:tmpl w:val="E07A63BA"/>
    <w:lvl w:ilvl="0" w:tplc="737A7CF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u w:color="FF000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FB0419"/>
    <w:multiLevelType w:val="hybridMultilevel"/>
    <w:tmpl w:val="B0F8BB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D5531"/>
    <w:multiLevelType w:val="hybridMultilevel"/>
    <w:tmpl w:val="1D12A3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67509"/>
    <w:multiLevelType w:val="hybridMultilevel"/>
    <w:tmpl w:val="5C7C9A4C"/>
    <w:lvl w:ilvl="0" w:tplc="0194DDBC">
      <w:numFmt w:val="bullet"/>
      <w:pStyle w:val="Odrky1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4B7"/>
    <w:multiLevelType w:val="hybridMultilevel"/>
    <w:tmpl w:val="820C7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23C27"/>
    <w:multiLevelType w:val="hybridMultilevel"/>
    <w:tmpl w:val="ED4626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C3F58"/>
    <w:multiLevelType w:val="hybridMultilevel"/>
    <w:tmpl w:val="C6DA33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9068F7"/>
    <w:multiLevelType w:val="hybridMultilevel"/>
    <w:tmpl w:val="30B01C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D65EF1"/>
    <w:multiLevelType w:val="hybridMultilevel"/>
    <w:tmpl w:val="2B4C54A2"/>
    <w:lvl w:ilvl="0" w:tplc="76AAE1B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E6CA6"/>
    <w:multiLevelType w:val="hybridMultilevel"/>
    <w:tmpl w:val="92600C9A"/>
    <w:lvl w:ilvl="0" w:tplc="AB3A4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2E2F6D"/>
    <w:multiLevelType w:val="hybridMultilevel"/>
    <w:tmpl w:val="36B2C6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B57EE0"/>
    <w:multiLevelType w:val="hybridMultilevel"/>
    <w:tmpl w:val="6E5298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6A23A3"/>
    <w:multiLevelType w:val="hybridMultilevel"/>
    <w:tmpl w:val="D56892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C12EC"/>
    <w:multiLevelType w:val="hybridMultilevel"/>
    <w:tmpl w:val="68529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E083A"/>
    <w:multiLevelType w:val="hybridMultilevel"/>
    <w:tmpl w:val="61DA56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EC0148"/>
    <w:multiLevelType w:val="hybridMultilevel"/>
    <w:tmpl w:val="DDE2C6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13EA6"/>
    <w:multiLevelType w:val="hybridMultilevel"/>
    <w:tmpl w:val="6F686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AF6D2F"/>
    <w:multiLevelType w:val="hybridMultilevel"/>
    <w:tmpl w:val="F9864A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E54817"/>
    <w:multiLevelType w:val="hybridMultilevel"/>
    <w:tmpl w:val="839217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FD593B"/>
    <w:multiLevelType w:val="hybridMultilevel"/>
    <w:tmpl w:val="A47EE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B3894"/>
    <w:multiLevelType w:val="hybridMultilevel"/>
    <w:tmpl w:val="A6DCE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214F4"/>
    <w:multiLevelType w:val="hybridMultilevel"/>
    <w:tmpl w:val="44B07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52403"/>
    <w:multiLevelType w:val="hybridMultilevel"/>
    <w:tmpl w:val="61F449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19454F"/>
    <w:multiLevelType w:val="hybridMultilevel"/>
    <w:tmpl w:val="160403B8"/>
    <w:lvl w:ilvl="0" w:tplc="17601D6E">
      <w:start w:val="1"/>
      <w:numFmt w:val="bullet"/>
      <w:pStyle w:val="Odr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71F5D"/>
    <w:multiLevelType w:val="hybridMultilevel"/>
    <w:tmpl w:val="A0A0B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F6B6F"/>
    <w:multiLevelType w:val="hybridMultilevel"/>
    <w:tmpl w:val="880CCE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38751A"/>
    <w:multiLevelType w:val="hybridMultilevel"/>
    <w:tmpl w:val="84EE04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EB22D7"/>
    <w:multiLevelType w:val="hybridMultilevel"/>
    <w:tmpl w:val="7D0CA7AC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 w15:restartNumberingAfterBreak="0">
    <w:nsid w:val="397903E1"/>
    <w:multiLevelType w:val="hybridMultilevel"/>
    <w:tmpl w:val="0BE6C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23288"/>
    <w:multiLevelType w:val="hybridMultilevel"/>
    <w:tmpl w:val="8C1A578E"/>
    <w:lvl w:ilvl="0" w:tplc="568CC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D27528"/>
    <w:multiLevelType w:val="hybridMultilevel"/>
    <w:tmpl w:val="955C6B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C37DD6"/>
    <w:multiLevelType w:val="hybridMultilevel"/>
    <w:tmpl w:val="8BAA5C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8320D6"/>
    <w:multiLevelType w:val="hybridMultilevel"/>
    <w:tmpl w:val="E6D400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EE2A1A"/>
    <w:multiLevelType w:val="hybridMultilevel"/>
    <w:tmpl w:val="E52E90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D360F00"/>
    <w:multiLevelType w:val="hybridMultilevel"/>
    <w:tmpl w:val="54967106"/>
    <w:lvl w:ilvl="0" w:tplc="5B9A8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512077"/>
    <w:multiLevelType w:val="hybridMultilevel"/>
    <w:tmpl w:val="C6CE49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D87FDF"/>
    <w:multiLevelType w:val="hybridMultilevel"/>
    <w:tmpl w:val="D3F2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D02A88"/>
    <w:multiLevelType w:val="hybridMultilevel"/>
    <w:tmpl w:val="D93A3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923AF3"/>
    <w:multiLevelType w:val="hybridMultilevel"/>
    <w:tmpl w:val="9064F3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68D5EF7"/>
    <w:multiLevelType w:val="hybridMultilevel"/>
    <w:tmpl w:val="EE4221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8175A6C"/>
    <w:multiLevelType w:val="hybridMultilevel"/>
    <w:tmpl w:val="8BC8F7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9075BAC"/>
    <w:multiLevelType w:val="hybridMultilevel"/>
    <w:tmpl w:val="41F85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9D404CC"/>
    <w:multiLevelType w:val="hybridMultilevel"/>
    <w:tmpl w:val="54C6A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C6C21AB"/>
    <w:multiLevelType w:val="hybridMultilevel"/>
    <w:tmpl w:val="D06EB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AE6292"/>
    <w:multiLevelType w:val="hybridMultilevel"/>
    <w:tmpl w:val="71B003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07180D"/>
    <w:multiLevelType w:val="hybridMultilevel"/>
    <w:tmpl w:val="CE68E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E1B181C"/>
    <w:multiLevelType w:val="hybridMultilevel"/>
    <w:tmpl w:val="2A464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7C535D"/>
    <w:multiLevelType w:val="hybridMultilevel"/>
    <w:tmpl w:val="BEB81E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2F701B2"/>
    <w:multiLevelType w:val="hybridMultilevel"/>
    <w:tmpl w:val="4B707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F53AB3"/>
    <w:multiLevelType w:val="hybridMultilevel"/>
    <w:tmpl w:val="6AD60514"/>
    <w:lvl w:ilvl="0" w:tplc="6AC463E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5851F1"/>
    <w:multiLevelType w:val="hybridMultilevel"/>
    <w:tmpl w:val="C8F6F9E2"/>
    <w:lvl w:ilvl="0" w:tplc="76AAE1B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6961B0"/>
    <w:multiLevelType w:val="hybridMultilevel"/>
    <w:tmpl w:val="F06E36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FF7E81"/>
    <w:multiLevelType w:val="hybridMultilevel"/>
    <w:tmpl w:val="F9083404"/>
    <w:lvl w:ilvl="0" w:tplc="04050001">
      <w:start w:val="1"/>
      <w:numFmt w:val="bullet"/>
      <w:lvlText w:val=""/>
      <w:lvlJc w:val="left"/>
      <w:pPr>
        <w:ind w:left="-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</w:abstractNum>
  <w:abstractNum w:abstractNumId="54" w15:restartNumberingAfterBreak="0">
    <w:nsid w:val="5DE31403"/>
    <w:multiLevelType w:val="hybridMultilevel"/>
    <w:tmpl w:val="D28823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E146997"/>
    <w:multiLevelType w:val="hybridMultilevel"/>
    <w:tmpl w:val="9A42824C"/>
    <w:lvl w:ilvl="0" w:tplc="76AAE1B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27802B4"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272B54"/>
    <w:multiLevelType w:val="hybridMultilevel"/>
    <w:tmpl w:val="0226DF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AC60FD"/>
    <w:multiLevelType w:val="hybridMultilevel"/>
    <w:tmpl w:val="50729B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4154765"/>
    <w:multiLevelType w:val="hybridMultilevel"/>
    <w:tmpl w:val="A9AA48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77C5BB6"/>
    <w:multiLevelType w:val="hybridMultilevel"/>
    <w:tmpl w:val="495E19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84C0AD8"/>
    <w:multiLevelType w:val="hybridMultilevel"/>
    <w:tmpl w:val="7728DC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560A6B"/>
    <w:multiLevelType w:val="hybridMultilevel"/>
    <w:tmpl w:val="B1E40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6045F8"/>
    <w:multiLevelType w:val="hybridMultilevel"/>
    <w:tmpl w:val="035EA3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CB93A17"/>
    <w:multiLevelType w:val="hybridMultilevel"/>
    <w:tmpl w:val="6CEC14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DF7F41"/>
    <w:multiLevelType w:val="hybridMultilevel"/>
    <w:tmpl w:val="4A3C78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E8E1B0F"/>
    <w:multiLevelType w:val="hybridMultilevel"/>
    <w:tmpl w:val="8AE025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F3938F2"/>
    <w:multiLevelType w:val="hybridMultilevel"/>
    <w:tmpl w:val="BEB22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A851710"/>
    <w:multiLevelType w:val="hybridMultilevel"/>
    <w:tmpl w:val="DF58D3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B401497"/>
    <w:multiLevelType w:val="hybridMultilevel"/>
    <w:tmpl w:val="49A0EF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DB529C"/>
    <w:multiLevelType w:val="hybridMultilevel"/>
    <w:tmpl w:val="C71E86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C994D31"/>
    <w:multiLevelType w:val="hybridMultilevel"/>
    <w:tmpl w:val="2FCE40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5"/>
  </w:num>
  <w:num w:numId="3">
    <w:abstractNumId w:val="5"/>
  </w:num>
  <w:num w:numId="4">
    <w:abstractNumId w:val="51"/>
  </w:num>
  <w:num w:numId="5">
    <w:abstractNumId w:val="9"/>
  </w:num>
  <w:num w:numId="6">
    <w:abstractNumId w:val="35"/>
  </w:num>
  <w:num w:numId="7">
    <w:abstractNumId w:val="1"/>
  </w:num>
  <w:num w:numId="8">
    <w:abstractNumId w:val="24"/>
  </w:num>
  <w:num w:numId="9">
    <w:abstractNumId w:val="27"/>
  </w:num>
  <w:num w:numId="10">
    <w:abstractNumId w:val="42"/>
  </w:num>
  <w:num w:numId="11">
    <w:abstractNumId w:val="62"/>
  </w:num>
  <w:num w:numId="12">
    <w:abstractNumId w:val="63"/>
  </w:num>
  <w:num w:numId="13">
    <w:abstractNumId w:val="18"/>
  </w:num>
  <w:num w:numId="14">
    <w:abstractNumId w:val="0"/>
  </w:num>
  <w:num w:numId="15">
    <w:abstractNumId w:val="11"/>
  </w:num>
  <w:num w:numId="16">
    <w:abstractNumId w:val="31"/>
  </w:num>
  <w:num w:numId="17">
    <w:abstractNumId w:val="49"/>
  </w:num>
  <w:num w:numId="18">
    <w:abstractNumId w:val="13"/>
  </w:num>
  <w:num w:numId="19">
    <w:abstractNumId w:val="66"/>
  </w:num>
  <w:num w:numId="20">
    <w:abstractNumId w:val="57"/>
  </w:num>
  <w:num w:numId="21">
    <w:abstractNumId w:val="29"/>
  </w:num>
  <w:num w:numId="22">
    <w:abstractNumId w:val="28"/>
  </w:num>
  <w:num w:numId="23">
    <w:abstractNumId w:val="15"/>
  </w:num>
  <w:num w:numId="24">
    <w:abstractNumId w:val="26"/>
  </w:num>
  <w:num w:numId="25">
    <w:abstractNumId w:val="36"/>
  </w:num>
  <w:num w:numId="26">
    <w:abstractNumId w:val="19"/>
  </w:num>
  <w:num w:numId="27">
    <w:abstractNumId w:val="69"/>
  </w:num>
  <w:num w:numId="28">
    <w:abstractNumId w:val="38"/>
  </w:num>
  <w:num w:numId="29">
    <w:abstractNumId w:val="60"/>
  </w:num>
  <w:num w:numId="30">
    <w:abstractNumId w:val="45"/>
  </w:num>
  <w:num w:numId="31">
    <w:abstractNumId w:val="56"/>
  </w:num>
  <w:num w:numId="32">
    <w:abstractNumId w:val="23"/>
  </w:num>
  <w:num w:numId="33">
    <w:abstractNumId w:val="39"/>
  </w:num>
  <w:num w:numId="34">
    <w:abstractNumId w:val="65"/>
  </w:num>
  <w:num w:numId="35">
    <w:abstractNumId w:val="34"/>
  </w:num>
  <w:num w:numId="36">
    <w:abstractNumId w:val="3"/>
  </w:num>
  <w:num w:numId="37">
    <w:abstractNumId w:val="40"/>
  </w:num>
  <w:num w:numId="38">
    <w:abstractNumId w:val="50"/>
  </w:num>
  <w:num w:numId="39">
    <w:abstractNumId w:val="30"/>
  </w:num>
  <w:num w:numId="40">
    <w:abstractNumId w:val="10"/>
  </w:num>
  <w:num w:numId="41">
    <w:abstractNumId w:val="54"/>
  </w:num>
  <w:num w:numId="42">
    <w:abstractNumId w:val="12"/>
  </w:num>
  <w:num w:numId="43">
    <w:abstractNumId w:val="32"/>
  </w:num>
  <w:num w:numId="44">
    <w:abstractNumId w:val="7"/>
  </w:num>
  <w:num w:numId="45">
    <w:abstractNumId w:val="43"/>
  </w:num>
  <w:num w:numId="46">
    <w:abstractNumId w:val="6"/>
  </w:num>
  <w:num w:numId="47">
    <w:abstractNumId w:val="37"/>
  </w:num>
  <w:num w:numId="48">
    <w:abstractNumId w:val="33"/>
  </w:num>
  <w:num w:numId="49">
    <w:abstractNumId w:val="17"/>
  </w:num>
  <w:num w:numId="50">
    <w:abstractNumId w:val="58"/>
  </w:num>
  <w:num w:numId="51">
    <w:abstractNumId w:val="70"/>
  </w:num>
  <w:num w:numId="52">
    <w:abstractNumId w:val="67"/>
  </w:num>
  <w:num w:numId="53">
    <w:abstractNumId w:val="68"/>
  </w:num>
  <w:num w:numId="54">
    <w:abstractNumId w:val="59"/>
  </w:num>
  <w:num w:numId="55">
    <w:abstractNumId w:val="41"/>
  </w:num>
  <w:num w:numId="56">
    <w:abstractNumId w:val="16"/>
  </w:num>
  <w:num w:numId="57">
    <w:abstractNumId w:val="53"/>
  </w:num>
  <w:num w:numId="58">
    <w:abstractNumId w:val="47"/>
  </w:num>
  <w:num w:numId="59">
    <w:abstractNumId w:val="25"/>
  </w:num>
  <w:num w:numId="60">
    <w:abstractNumId w:val="20"/>
  </w:num>
  <w:num w:numId="61">
    <w:abstractNumId w:val="22"/>
  </w:num>
  <w:num w:numId="62">
    <w:abstractNumId w:val="21"/>
  </w:num>
  <w:num w:numId="63">
    <w:abstractNumId w:val="2"/>
  </w:num>
  <w:num w:numId="64">
    <w:abstractNumId w:val="14"/>
  </w:num>
  <w:num w:numId="65">
    <w:abstractNumId w:val="52"/>
  </w:num>
  <w:num w:numId="66">
    <w:abstractNumId w:val="44"/>
  </w:num>
  <w:num w:numId="67">
    <w:abstractNumId w:val="48"/>
  </w:num>
  <w:num w:numId="68">
    <w:abstractNumId w:val="8"/>
  </w:num>
  <w:num w:numId="69">
    <w:abstractNumId w:val="64"/>
  </w:num>
  <w:num w:numId="70">
    <w:abstractNumId w:val="46"/>
  </w:num>
  <w:num w:numId="71">
    <w:abstractNumId w:val="6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5F"/>
    <w:rsid w:val="00000568"/>
    <w:rsid w:val="000009AF"/>
    <w:rsid w:val="00002176"/>
    <w:rsid w:val="00007F69"/>
    <w:rsid w:val="00010275"/>
    <w:rsid w:val="000121EE"/>
    <w:rsid w:val="0001227D"/>
    <w:rsid w:val="0001418D"/>
    <w:rsid w:val="00020BDA"/>
    <w:rsid w:val="000305B3"/>
    <w:rsid w:val="00031702"/>
    <w:rsid w:val="0003618A"/>
    <w:rsid w:val="00041D38"/>
    <w:rsid w:val="000449D9"/>
    <w:rsid w:val="00045A6A"/>
    <w:rsid w:val="000518D1"/>
    <w:rsid w:val="00051C15"/>
    <w:rsid w:val="00053959"/>
    <w:rsid w:val="00053F37"/>
    <w:rsid w:val="00054286"/>
    <w:rsid w:val="0005696F"/>
    <w:rsid w:val="0005779A"/>
    <w:rsid w:val="00057896"/>
    <w:rsid w:val="00062AFF"/>
    <w:rsid w:val="00062B2A"/>
    <w:rsid w:val="00066D34"/>
    <w:rsid w:val="0006732F"/>
    <w:rsid w:val="00071AEF"/>
    <w:rsid w:val="00072A64"/>
    <w:rsid w:val="000739B0"/>
    <w:rsid w:val="000751EB"/>
    <w:rsid w:val="00075C7E"/>
    <w:rsid w:val="00081477"/>
    <w:rsid w:val="00081AED"/>
    <w:rsid w:val="0008404E"/>
    <w:rsid w:val="00085A8B"/>
    <w:rsid w:val="00085E7A"/>
    <w:rsid w:val="0008600E"/>
    <w:rsid w:val="00086889"/>
    <w:rsid w:val="000901EC"/>
    <w:rsid w:val="00090F7F"/>
    <w:rsid w:val="00091906"/>
    <w:rsid w:val="0009627C"/>
    <w:rsid w:val="00096526"/>
    <w:rsid w:val="00096D42"/>
    <w:rsid w:val="000A02A2"/>
    <w:rsid w:val="000A058D"/>
    <w:rsid w:val="000A0E28"/>
    <w:rsid w:val="000A3456"/>
    <w:rsid w:val="000A5100"/>
    <w:rsid w:val="000B05B7"/>
    <w:rsid w:val="000B22AB"/>
    <w:rsid w:val="000B28EC"/>
    <w:rsid w:val="000B3EA6"/>
    <w:rsid w:val="000B4C9E"/>
    <w:rsid w:val="000B5C2C"/>
    <w:rsid w:val="000C0629"/>
    <w:rsid w:val="000C08D3"/>
    <w:rsid w:val="000C27F4"/>
    <w:rsid w:val="000C47F9"/>
    <w:rsid w:val="000C5D5C"/>
    <w:rsid w:val="000C60D3"/>
    <w:rsid w:val="000C6AB1"/>
    <w:rsid w:val="000D4CB3"/>
    <w:rsid w:val="000D6A73"/>
    <w:rsid w:val="000D76A6"/>
    <w:rsid w:val="000E2093"/>
    <w:rsid w:val="000F0196"/>
    <w:rsid w:val="000F1D2E"/>
    <w:rsid w:val="000F1D46"/>
    <w:rsid w:val="000F3ECE"/>
    <w:rsid w:val="000F43A4"/>
    <w:rsid w:val="000F4FA7"/>
    <w:rsid w:val="000F5B21"/>
    <w:rsid w:val="000F5C98"/>
    <w:rsid w:val="000F7D10"/>
    <w:rsid w:val="00101129"/>
    <w:rsid w:val="00104931"/>
    <w:rsid w:val="00104C18"/>
    <w:rsid w:val="00104F7C"/>
    <w:rsid w:val="001057F0"/>
    <w:rsid w:val="0010686B"/>
    <w:rsid w:val="00106C93"/>
    <w:rsid w:val="001076B3"/>
    <w:rsid w:val="00112856"/>
    <w:rsid w:val="00113198"/>
    <w:rsid w:val="001139AF"/>
    <w:rsid w:val="00117556"/>
    <w:rsid w:val="00123B6F"/>
    <w:rsid w:val="00124469"/>
    <w:rsid w:val="0013021C"/>
    <w:rsid w:val="00130A94"/>
    <w:rsid w:val="00133AF6"/>
    <w:rsid w:val="0013469A"/>
    <w:rsid w:val="00136862"/>
    <w:rsid w:val="00136EC6"/>
    <w:rsid w:val="00140DC2"/>
    <w:rsid w:val="00140FD1"/>
    <w:rsid w:val="00142BBA"/>
    <w:rsid w:val="00142C5C"/>
    <w:rsid w:val="0014314C"/>
    <w:rsid w:val="0014477F"/>
    <w:rsid w:val="00145BD9"/>
    <w:rsid w:val="0014671C"/>
    <w:rsid w:val="00147066"/>
    <w:rsid w:val="00150F2E"/>
    <w:rsid w:val="0015141E"/>
    <w:rsid w:val="00152D14"/>
    <w:rsid w:val="0015313C"/>
    <w:rsid w:val="001541D7"/>
    <w:rsid w:val="00154861"/>
    <w:rsid w:val="00155063"/>
    <w:rsid w:val="00160DF0"/>
    <w:rsid w:val="00161CF3"/>
    <w:rsid w:val="00164393"/>
    <w:rsid w:val="0016488A"/>
    <w:rsid w:val="001650D7"/>
    <w:rsid w:val="0017065E"/>
    <w:rsid w:val="00170A6D"/>
    <w:rsid w:val="00171E29"/>
    <w:rsid w:val="001723DC"/>
    <w:rsid w:val="0017483D"/>
    <w:rsid w:val="00175A2D"/>
    <w:rsid w:val="00175CF7"/>
    <w:rsid w:val="00175F2D"/>
    <w:rsid w:val="001804E0"/>
    <w:rsid w:val="00180A92"/>
    <w:rsid w:val="001864B5"/>
    <w:rsid w:val="0018738D"/>
    <w:rsid w:val="00190649"/>
    <w:rsid w:val="00191693"/>
    <w:rsid w:val="00194394"/>
    <w:rsid w:val="00195D91"/>
    <w:rsid w:val="001965FC"/>
    <w:rsid w:val="001A2C1F"/>
    <w:rsid w:val="001A3A36"/>
    <w:rsid w:val="001A56CF"/>
    <w:rsid w:val="001A6227"/>
    <w:rsid w:val="001A6735"/>
    <w:rsid w:val="001A7667"/>
    <w:rsid w:val="001A767A"/>
    <w:rsid w:val="001B1E9D"/>
    <w:rsid w:val="001B29E7"/>
    <w:rsid w:val="001B70FB"/>
    <w:rsid w:val="001C0F36"/>
    <w:rsid w:val="001C2D00"/>
    <w:rsid w:val="001C3567"/>
    <w:rsid w:val="001C5453"/>
    <w:rsid w:val="001D10A9"/>
    <w:rsid w:val="001D1C2E"/>
    <w:rsid w:val="001D1D75"/>
    <w:rsid w:val="001D30B3"/>
    <w:rsid w:val="001D52FC"/>
    <w:rsid w:val="001D71BC"/>
    <w:rsid w:val="001D79BC"/>
    <w:rsid w:val="001E0020"/>
    <w:rsid w:val="001E3CF9"/>
    <w:rsid w:val="001E7B26"/>
    <w:rsid w:val="001F00A5"/>
    <w:rsid w:val="001F2E4E"/>
    <w:rsid w:val="001F3AFD"/>
    <w:rsid w:val="001F74BF"/>
    <w:rsid w:val="0020039D"/>
    <w:rsid w:val="00207DF7"/>
    <w:rsid w:val="00212F5B"/>
    <w:rsid w:val="002156D4"/>
    <w:rsid w:val="00217773"/>
    <w:rsid w:val="00220093"/>
    <w:rsid w:val="00222046"/>
    <w:rsid w:val="00230907"/>
    <w:rsid w:val="00230F2C"/>
    <w:rsid w:val="0023209B"/>
    <w:rsid w:val="002350D6"/>
    <w:rsid w:val="00240736"/>
    <w:rsid w:val="00244217"/>
    <w:rsid w:val="00246298"/>
    <w:rsid w:val="00246EAC"/>
    <w:rsid w:val="00250A86"/>
    <w:rsid w:val="002522AE"/>
    <w:rsid w:val="00253479"/>
    <w:rsid w:val="00253BB2"/>
    <w:rsid w:val="0025450D"/>
    <w:rsid w:val="0025665B"/>
    <w:rsid w:val="00256E3F"/>
    <w:rsid w:val="00257FBA"/>
    <w:rsid w:val="002608C6"/>
    <w:rsid w:val="00261027"/>
    <w:rsid w:val="002611F8"/>
    <w:rsid w:val="00261F0B"/>
    <w:rsid w:val="0026336B"/>
    <w:rsid w:val="00266C35"/>
    <w:rsid w:val="002722D8"/>
    <w:rsid w:val="00272A65"/>
    <w:rsid w:val="002740AF"/>
    <w:rsid w:val="00280DD3"/>
    <w:rsid w:val="002824E7"/>
    <w:rsid w:val="00282820"/>
    <w:rsid w:val="00285027"/>
    <w:rsid w:val="00286316"/>
    <w:rsid w:val="00286F7C"/>
    <w:rsid w:val="0029052A"/>
    <w:rsid w:val="00290B88"/>
    <w:rsid w:val="00291274"/>
    <w:rsid w:val="00293B7C"/>
    <w:rsid w:val="002972F9"/>
    <w:rsid w:val="00297E2D"/>
    <w:rsid w:val="002A2368"/>
    <w:rsid w:val="002A4AE2"/>
    <w:rsid w:val="002A699F"/>
    <w:rsid w:val="002B15E9"/>
    <w:rsid w:val="002B2B2E"/>
    <w:rsid w:val="002B61F0"/>
    <w:rsid w:val="002B6D3A"/>
    <w:rsid w:val="002C20F8"/>
    <w:rsid w:val="002C22D0"/>
    <w:rsid w:val="002C3961"/>
    <w:rsid w:val="002C656C"/>
    <w:rsid w:val="002D05A1"/>
    <w:rsid w:val="002D23B6"/>
    <w:rsid w:val="002D3048"/>
    <w:rsid w:val="002D3CEE"/>
    <w:rsid w:val="002D4D76"/>
    <w:rsid w:val="002D54CD"/>
    <w:rsid w:val="002D74C8"/>
    <w:rsid w:val="002E5812"/>
    <w:rsid w:val="002E7ED0"/>
    <w:rsid w:val="002F1658"/>
    <w:rsid w:val="002F4D33"/>
    <w:rsid w:val="002F6FA0"/>
    <w:rsid w:val="003053FC"/>
    <w:rsid w:val="00306A32"/>
    <w:rsid w:val="00310A1F"/>
    <w:rsid w:val="00312546"/>
    <w:rsid w:val="00314BF3"/>
    <w:rsid w:val="003163AB"/>
    <w:rsid w:val="0032021F"/>
    <w:rsid w:val="00323A83"/>
    <w:rsid w:val="00324298"/>
    <w:rsid w:val="003243CE"/>
    <w:rsid w:val="00324E08"/>
    <w:rsid w:val="00330CA7"/>
    <w:rsid w:val="00331131"/>
    <w:rsid w:val="0033491E"/>
    <w:rsid w:val="00334F9E"/>
    <w:rsid w:val="00336477"/>
    <w:rsid w:val="00341F63"/>
    <w:rsid w:val="00345728"/>
    <w:rsid w:val="003459C0"/>
    <w:rsid w:val="00346248"/>
    <w:rsid w:val="00347685"/>
    <w:rsid w:val="00347EDA"/>
    <w:rsid w:val="00352B78"/>
    <w:rsid w:val="003535A1"/>
    <w:rsid w:val="003547C9"/>
    <w:rsid w:val="0035517F"/>
    <w:rsid w:val="00356F3C"/>
    <w:rsid w:val="003576BC"/>
    <w:rsid w:val="003619A5"/>
    <w:rsid w:val="00362E57"/>
    <w:rsid w:val="00364398"/>
    <w:rsid w:val="00364773"/>
    <w:rsid w:val="00364EAB"/>
    <w:rsid w:val="003652E0"/>
    <w:rsid w:val="0037397C"/>
    <w:rsid w:val="0037486E"/>
    <w:rsid w:val="003755F4"/>
    <w:rsid w:val="00376451"/>
    <w:rsid w:val="0038073A"/>
    <w:rsid w:val="00380D94"/>
    <w:rsid w:val="00382103"/>
    <w:rsid w:val="0038273E"/>
    <w:rsid w:val="00387B5F"/>
    <w:rsid w:val="00387B79"/>
    <w:rsid w:val="003908FD"/>
    <w:rsid w:val="003931D3"/>
    <w:rsid w:val="00393682"/>
    <w:rsid w:val="00395710"/>
    <w:rsid w:val="00395B3C"/>
    <w:rsid w:val="00395B51"/>
    <w:rsid w:val="00395CA6"/>
    <w:rsid w:val="003A1731"/>
    <w:rsid w:val="003A1735"/>
    <w:rsid w:val="003A5F9A"/>
    <w:rsid w:val="003B07A7"/>
    <w:rsid w:val="003B2E7B"/>
    <w:rsid w:val="003B31BF"/>
    <w:rsid w:val="003B428C"/>
    <w:rsid w:val="003B6A69"/>
    <w:rsid w:val="003C25FA"/>
    <w:rsid w:val="003C2C98"/>
    <w:rsid w:val="003C3102"/>
    <w:rsid w:val="003C6F97"/>
    <w:rsid w:val="003C74EC"/>
    <w:rsid w:val="003D1C49"/>
    <w:rsid w:val="003D51EB"/>
    <w:rsid w:val="003D5712"/>
    <w:rsid w:val="003D7BA1"/>
    <w:rsid w:val="003E1F7D"/>
    <w:rsid w:val="003F080D"/>
    <w:rsid w:val="003F2CF8"/>
    <w:rsid w:val="003F3C41"/>
    <w:rsid w:val="003F4808"/>
    <w:rsid w:val="003F4AC1"/>
    <w:rsid w:val="003F5F2E"/>
    <w:rsid w:val="003F715B"/>
    <w:rsid w:val="00401108"/>
    <w:rsid w:val="00401CCB"/>
    <w:rsid w:val="004029D5"/>
    <w:rsid w:val="00402C81"/>
    <w:rsid w:val="00402CBF"/>
    <w:rsid w:val="00404AB1"/>
    <w:rsid w:val="004068F7"/>
    <w:rsid w:val="00414856"/>
    <w:rsid w:val="00414AB8"/>
    <w:rsid w:val="004155EC"/>
    <w:rsid w:val="00415986"/>
    <w:rsid w:val="0041679C"/>
    <w:rsid w:val="004221EF"/>
    <w:rsid w:val="00422885"/>
    <w:rsid w:val="00423130"/>
    <w:rsid w:val="004302C2"/>
    <w:rsid w:val="004316BB"/>
    <w:rsid w:val="00431C24"/>
    <w:rsid w:val="0043251A"/>
    <w:rsid w:val="00432ECD"/>
    <w:rsid w:val="0043563F"/>
    <w:rsid w:val="00437B99"/>
    <w:rsid w:val="004413CA"/>
    <w:rsid w:val="00441BFE"/>
    <w:rsid w:val="004421B6"/>
    <w:rsid w:val="004429B4"/>
    <w:rsid w:val="00443930"/>
    <w:rsid w:val="0044541C"/>
    <w:rsid w:val="004475BF"/>
    <w:rsid w:val="00447A84"/>
    <w:rsid w:val="004505BC"/>
    <w:rsid w:val="00450CBE"/>
    <w:rsid w:val="00450F29"/>
    <w:rsid w:val="00452CC9"/>
    <w:rsid w:val="00460187"/>
    <w:rsid w:val="004602A7"/>
    <w:rsid w:val="004623B3"/>
    <w:rsid w:val="004631DD"/>
    <w:rsid w:val="00464AF3"/>
    <w:rsid w:val="004657EC"/>
    <w:rsid w:val="004675B2"/>
    <w:rsid w:val="00467D8E"/>
    <w:rsid w:val="0047061C"/>
    <w:rsid w:val="0047623F"/>
    <w:rsid w:val="004763BC"/>
    <w:rsid w:val="00477C1D"/>
    <w:rsid w:val="004817B7"/>
    <w:rsid w:val="00481F39"/>
    <w:rsid w:val="004851A7"/>
    <w:rsid w:val="004853E3"/>
    <w:rsid w:val="00486ACB"/>
    <w:rsid w:val="00487C45"/>
    <w:rsid w:val="00491D3D"/>
    <w:rsid w:val="0049206E"/>
    <w:rsid w:val="00493C92"/>
    <w:rsid w:val="00493CA9"/>
    <w:rsid w:val="00494609"/>
    <w:rsid w:val="004951FE"/>
    <w:rsid w:val="004A0A09"/>
    <w:rsid w:val="004A258F"/>
    <w:rsid w:val="004A3B35"/>
    <w:rsid w:val="004B0387"/>
    <w:rsid w:val="004B04B3"/>
    <w:rsid w:val="004B1018"/>
    <w:rsid w:val="004B1E53"/>
    <w:rsid w:val="004B3EFB"/>
    <w:rsid w:val="004C193E"/>
    <w:rsid w:val="004C2CCE"/>
    <w:rsid w:val="004C4408"/>
    <w:rsid w:val="004D124A"/>
    <w:rsid w:val="004D2692"/>
    <w:rsid w:val="004D2706"/>
    <w:rsid w:val="004D52ED"/>
    <w:rsid w:val="004D6840"/>
    <w:rsid w:val="004E2EC5"/>
    <w:rsid w:val="004E317C"/>
    <w:rsid w:val="004E4C07"/>
    <w:rsid w:val="004E4E94"/>
    <w:rsid w:val="004E742C"/>
    <w:rsid w:val="004F3F84"/>
    <w:rsid w:val="004F51CE"/>
    <w:rsid w:val="004F723D"/>
    <w:rsid w:val="004F73C9"/>
    <w:rsid w:val="004F7D85"/>
    <w:rsid w:val="005053C2"/>
    <w:rsid w:val="00505C64"/>
    <w:rsid w:val="0051043E"/>
    <w:rsid w:val="00510770"/>
    <w:rsid w:val="005144E2"/>
    <w:rsid w:val="00515F3A"/>
    <w:rsid w:val="00521237"/>
    <w:rsid w:val="00521E05"/>
    <w:rsid w:val="00524472"/>
    <w:rsid w:val="00525365"/>
    <w:rsid w:val="00527B00"/>
    <w:rsid w:val="00527F46"/>
    <w:rsid w:val="00537D56"/>
    <w:rsid w:val="005418F2"/>
    <w:rsid w:val="00542D07"/>
    <w:rsid w:val="00543139"/>
    <w:rsid w:val="00543FB7"/>
    <w:rsid w:val="005461FA"/>
    <w:rsid w:val="00546313"/>
    <w:rsid w:val="00546F79"/>
    <w:rsid w:val="0054769A"/>
    <w:rsid w:val="0054785D"/>
    <w:rsid w:val="00547D53"/>
    <w:rsid w:val="00551E26"/>
    <w:rsid w:val="00554177"/>
    <w:rsid w:val="00554363"/>
    <w:rsid w:val="0056118F"/>
    <w:rsid w:val="00561A09"/>
    <w:rsid w:val="005621F3"/>
    <w:rsid w:val="005622BA"/>
    <w:rsid w:val="005627A6"/>
    <w:rsid w:val="00566553"/>
    <w:rsid w:val="005669D4"/>
    <w:rsid w:val="00567D5E"/>
    <w:rsid w:val="005735D1"/>
    <w:rsid w:val="00573889"/>
    <w:rsid w:val="005739BB"/>
    <w:rsid w:val="00574FF9"/>
    <w:rsid w:val="00577DDF"/>
    <w:rsid w:val="00580357"/>
    <w:rsid w:val="00584873"/>
    <w:rsid w:val="00586A00"/>
    <w:rsid w:val="00586B1D"/>
    <w:rsid w:val="00590A31"/>
    <w:rsid w:val="00590D24"/>
    <w:rsid w:val="00592DFB"/>
    <w:rsid w:val="00592F43"/>
    <w:rsid w:val="005931D1"/>
    <w:rsid w:val="0059344E"/>
    <w:rsid w:val="00594409"/>
    <w:rsid w:val="00594601"/>
    <w:rsid w:val="00595746"/>
    <w:rsid w:val="005A2C70"/>
    <w:rsid w:val="005A3166"/>
    <w:rsid w:val="005A36B8"/>
    <w:rsid w:val="005A7022"/>
    <w:rsid w:val="005B0384"/>
    <w:rsid w:val="005B359A"/>
    <w:rsid w:val="005B538C"/>
    <w:rsid w:val="005C0B4C"/>
    <w:rsid w:val="005C25AD"/>
    <w:rsid w:val="005C6FFA"/>
    <w:rsid w:val="005D043F"/>
    <w:rsid w:val="005D0BEC"/>
    <w:rsid w:val="005D2DDF"/>
    <w:rsid w:val="005D487E"/>
    <w:rsid w:val="005D5172"/>
    <w:rsid w:val="005D5B49"/>
    <w:rsid w:val="005E063C"/>
    <w:rsid w:val="005E1416"/>
    <w:rsid w:val="005E1ACD"/>
    <w:rsid w:val="005E1EBE"/>
    <w:rsid w:val="005E27BE"/>
    <w:rsid w:val="005E7493"/>
    <w:rsid w:val="005F0044"/>
    <w:rsid w:val="005F0057"/>
    <w:rsid w:val="005F0818"/>
    <w:rsid w:val="005F2510"/>
    <w:rsid w:val="005F35B5"/>
    <w:rsid w:val="005F4CA9"/>
    <w:rsid w:val="005F4DE8"/>
    <w:rsid w:val="005F595E"/>
    <w:rsid w:val="005F66A4"/>
    <w:rsid w:val="005F7128"/>
    <w:rsid w:val="005F7F89"/>
    <w:rsid w:val="00600A67"/>
    <w:rsid w:val="006026BB"/>
    <w:rsid w:val="00602B58"/>
    <w:rsid w:val="00604A7D"/>
    <w:rsid w:val="00604BBA"/>
    <w:rsid w:val="006058C7"/>
    <w:rsid w:val="006059E9"/>
    <w:rsid w:val="0060749E"/>
    <w:rsid w:val="00610709"/>
    <w:rsid w:val="0061089E"/>
    <w:rsid w:val="00613A88"/>
    <w:rsid w:val="0061502D"/>
    <w:rsid w:val="00616646"/>
    <w:rsid w:val="00617388"/>
    <w:rsid w:val="00617406"/>
    <w:rsid w:val="00617EB1"/>
    <w:rsid w:val="0062043D"/>
    <w:rsid w:val="00621832"/>
    <w:rsid w:val="00621F4A"/>
    <w:rsid w:val="00625754"/>
    <w:rsid w:val="0062637A"/>
    <w:rsid w:val="00633BCB"/>
    <w:rsid w:val="006352E9"/>
    <w:rsid w:val="006358BF"/>
    <w:rsid w:val="00635985"/>
    <w:rsid w:val="00635A4C"/>
    <w:rsid w:val="006406AC"/>
    <w:rsid w:val="00640E0B"/>
    <w:rsid w:val="006414C3"/>
    <w:rsid w:val="00643A62"/>
    <w:rsid w:val="006453AC"/>
    <w:rsid w:val="00645F22"/>
    <w:rsid w:val="0065143E"/>
    <w:rsid w:val="0065187B"/>
    <w:rsid w:val="00657A2A"/>
    <w:rsid w:val="00660776"/>
    <w:rsid w:val="00660A22"/>
    <w:rsid w:val="0066306D"/>
    <w:rsid w:val="006664FD"/>
    <w:rsid w:val="0066669E"/>
    <w:rsid w:val="006715E7"/>
    <w:rsid w:val="00671DF6"/>
    <w:rsid w:val="006730F0"/>
    <w:rsid w:val="0067350D"/>
    <w:rsid w:val="0067422F"/>
    <w:rsid w:val="00674272"/>
    <w:rsid w:val="006746D5"/>
    <w:rsid w:val="0067482C"/>
    <w:rsid w:val="00674A26"/>
    <w:rsid w:val="00676669"/>
    <w:rsid w:val="00683B14"/>
    <w:rsid w:val="006842A6"/>
    <w:rsid w:val="006844F9"/>
    <w:rsid w:val="00687F94"/>
    <w:rsid w:val="00690F50"/>
    <w:rsid w:val="00696838"/>
    <w:rsid w:val="006A0E77"/>
    <w:rsid w:val="006A1E1B"/>
    <w:rsid w:val="006A3189"/>
    <w:rsid w:val="006A3ED0"/>
    <w:rsid w:val="006A571B"/>
    <w:rsid w:val="006B0CED"/>
    <w:rsid w:val="006B47B8"/>
    <w:rsid w:val="006B5AF3"/>
    <w:rsid w:val="006B5EC3"/>
    <w:rsid w:val="006B6401"/>
    <w:rsid w:val="006B7335"/>
    <w:rsid w:val="006C0AFB"/>
    <w:rsid w:val="006C2951"/>
    <w:rsid w:val="006C5048"/>
    <w:rsid w:val="006D010A"/>
    <w:rsid w:val="006D01CA"/>
    <w:rsid w:val="006D031E"/>
    <w:rsid w:val="006D38A0"/>
    <w:rsid w:val="006D7133"/>
    <w:rsid w:val="006D72DA"/>
    <w:rsid w:val="006D79B5"/>
    <w:rsid w:val="006E23DB"/>
    <w:rsid w:val="006E43CC"/>
    <w:rsid w:val="006E73F2"/>
    <w:rsid w:val="006F029B"/>
    <w:rsid w:val="006F3783"/>
    <w:rsid w:val="006F3E3C"/>
    <w:rsid w:val="006F4666"/>
    <w:rsid w:val="006F51A3"/>
    <w:rsid w:val="006F5F64"/>
    <w:rsid w:val="006F654C"/>
    <w:rsid w:val="007015C4"/>
    <w:rsid w:val="00706130"/>
    <w:rsid w:val="00714591"/>
    <w:rsid w:val="00714F44"/>
    <w:rsid w:val="00717E15"/>
    <w:rsid w:val="00723CD3"/>
    <w:rsid w:val="007260DA"/>
    <w:rsid w:val="007278C4"/>
    <w:rsid w:val="0073081D"/>
    <w:rsid w:val="007316DB"/>
    <w:rsid w:val="00731C26"/>
    <w:rsid w:val="007327D3"/>
    <w:rsid w:val="007338BF"/>
    <w:rsid w:val="007343E0"/>
    <w:rsid w:val="00734789"/>
    <w:rsid w:val="00735BA9"/>
    <w:rsid w:val="007363C2"/>
    <w:rsid w:val="00736F66"/>
    <w:rsid w:val="0074013C"/>
    <w:rsid w:val="00754A78"/>
    <w:rsid w:val="00755EA6"/>
    <w:rsid w:val="00757712"/>
    <w:rsid w:val="00757942"/>
    <w:rsid w:val="00760EB1"/>
    <w:rsid w:val="00767B49"/>
    <w:rsid w:val="007709E3"/>
    <w:rsid w:val="007740FA"/>
    <w:rsid w:val="00774427"/>
    <w:rsid w:val="007745A0"/>
    <w:rsid w:val="00774F2F"/>
    <w:rsid w:val="007811BB"/>
    <w:rsid w:val="00782621"/>
    <w:rsid w:val="007837D5"/>
    <w:rsid w:val="0078429D"/>
    <w:rsid w:val="00784E95"/>
    <w:rsid w:val="007855C4"/>
    <w:rsid w:val="0079267F"/>
    <w:rsid w:val="007975D2"/>
    <w:rsid w:val="007A0588"/>
    <w:rsid w:val="007A47FD"/>
    <w:rsid w:val="007A62FC"/>
    <w:rsid w:val="007A6943"/>
    <w:rsid w:val="007A6C76"/>
    <w:rsid w:val="007A79CD"/>
    <w:rsid w:val="007B0912"/>
    <w:rsid w:val="007B17DE"/>
    <w:rsid w:val="007C0541"/>
    <w:rsid w:val="007C127B"/>
    <w:rsid w:val="007C4075"/>
    <w:rsid w:val="007C5E96"/>
    <w:rsid w:val="007C6653"/>
    <w:rsid w:val="007C6730"/>
    <w:rsid w:val="007C6DB0"/>
    <w:rsid w:val="007C75D0"/>
    <w:rsid w:val="007D003C"/>
    <w:rsid w:val="007D0463"/>
    <w:rsid w:val="007D317C"/>
    <w:rsid w:val="007D40AF"/>
    <w:rsid w:val="007D46A1"/>
    <w:rsid w:val="007D6809"/>
    <w:rsid w:val="007D705A"/>
    <w:rsid w:val="007E0B17"/>
    <w:rsid w:val="007E25F9"/>
    <w:rsid w:val="007F08FC"/>
    <w:rsid w:val="007F30C3"/>
    <w:rsid w:val="007F67B7"/>
    <w:rsid w:val="007F68D0"/>
    <w:rsid w:val="007F7599"/>
    <w:rsid w:val="008003C8"/>
    <w:rsid w:val="00804F56"/>
    <w:rsid w:val="00805CC6"/>
    <w:rsid w:val="008065F0"/>
    <w:rsid w:val="008134E5"/>
    <w:rsid w:val="00814DEE"/>
    <w:rsid w:val="008154D9"/>
    <w:rsid w:val="008176A5"/>
    <w:rsid w:val="008176D4"/>
    <w:rsid w:val="008210A4"/>
    <w:rsid w:val="008250D5"/>
    <w:rsid w:val="008252C6"/>
    <w:rsid w:val="0083056A"/>
    <w:rsid w:val="00831BB9"/>
    <w:rsid w:val="00832721"/>
    <w:rsid w:val="00834BDA"/>
    <w:rsid w:val="00836DF2"/>
    <w:rsid w:val="00836F59"/>
    <w:rsid w:val="008403E0"/>
    <w:rsid w:val="0084418C"/>
    <w:rsid w:val="00846DBD"/>
    <w:rsid w:val="00851FEA"/>
    <w:rsid w:val="00853A80"/>
    <w:rsid w:val="00854605"/>
    <w:rsid w:val="00855C78"/>
    <w:rsid w:val="00857547"/>
    <w:rsid w:val="008624E8"/>
    <w:rsid w:val="0086626A"/>
    <w:rsid w:val="00866F78"/>
    <w:rsid w:val="0087267E"/>
    <w:rsid w:val="0087422E"/>
    <w:rsid w:val="00875B07"/>
    <w:rsid w:val="00875D40"/>
    <w:rsid w:val="0087714E"/>
    <w:rsid w:val="00880175"/>
    <w:rsid w:val="00883AE5"/>
    <w:rsid w:val="00883C94"/>
    <w:rsid w:val="0088467A"/>
    <w:rsid w:val="008876D1"/>
    <w:rsid w:val="0089379F"/>
    <w:rsid w:val="00893EC7"/>
    <w:rsid w:val="00896408"/>
    <w:rsid w:val="0089675D"/>
    <w:rsid w:val="00896B07"/>
    <w:rsid w:val="00897573"/>
    <w:rsid w:val="008A131B"/>
    <w:rsid w:val="008A20A5"/>
    <w:rsid w:val="008A429D"/>
    <w:rsid w:val="008A5608"/>
    <w:rsid w:val="008A6245"/>
    <w:rsid w:val="008A723F"/>
    <w:rsid w:val="008B1FCA"/>
    <w:rsid w:val="008B7AC7"/>
    <w:rsid w:val="008C05AF"/>
    <w:rsid w:val="008C470C"/>
    <w:rsid w:val="008C48BD"/>
    <w:rsid w:val="008C5614"/>
    <w:rsid w:val="008C61BC"/>
    <w:rsid w:val="008C6918"/>
    <w:rsid w:val="008C7F23"/>
    <w:rsid w:val="008D1952"/>
    <w:rsid w:val="008D1A0D"/>
    <w:rsid w:val="008D234B"/>
    <w:rsid w:val="008D3889"/>
    <w:rsid w:val="008D51C8"/>
    <w:rsid w:val="008D770A"/>
    <w:rsid w:val="008E0C18"/>
    <w:rsid w:val="008E2987"/>
    <w:rsid w:val="008E47B6"/>
    <w:rsid w:val="008F0C5F"/>
    <w:rsid w:val="008F1E09"/>
    <w:rsid w:val="008F23B2"/>
    <w:rsid w:val="008F3962"/>
    <w:rsid w:val="008F6488"/>
    <w:rsid w:val="008F6A98"/>
    <w:rsid w:val="008F73CE"/>
    <w:rsid w:val="009010C9"/>
    <w:rsid w:val="00902F98"/>
    <w:rsid w:val="0090573A"/>
    <w:rsid w:val="0090680A"/>
    <w:rsid w:val="00910161"/>
    <w:rsid w:val="00910F9E"/>
    <w:rsid w:val="00911318"/>
    <w:rsid w:val="00911D1E"/>
    <w:rsid w:val="00913887"/>
    <w:rsid w:val="00915187"/>
    <w:rsid w:val="00922D2E"/>
    <w:rsid w:val="00923E69"/>
    <w:rsid w:val="009261C8"/>
    <w:rsid w:val="009262D2"/>
    <w:rsid w:val="00926584"/>
    <w:rsid w:val="009272B9"/>
    <w:rsid w:val="009326C4"/>
    <w:rsid w:val="009327C2"/>
    <w:rsid w:val="00933CFE"/>
    <w:rsid w:val="009353C0"/>
    <w:rsid w:val="00946D5F"/>
    <w:rsid w:val="00953FE7"/>
    <w:rsid w:val="00954A66"/>
    <w:rsid w:val="00955050"/>
    <w:rsid w:val="00955506"/>
    <w:rsid w:val="00956E69"/>
    <w:rsid w:val="00957019"/>
    <w:rsid w:val="00957561"/>
    <w:rsid w:val="0096089E"/>
    <w:rsid w:val="00960FE0"/>
    <w:rsid w:val="00961CAC"/>
    <w:rsid w:val="00961EC1"/>
    <w:rsid w:val="0096286F"/>
    <w:rsid w:val="0096296B"/>
    <w:rsid w:val="00963376"/>
    <w:rsid w:val="00971A62"/>
    <w:rsid w:val="00972B82"/>
    <w:rsid w:val="00972D0C"/>
    <w:rsid w:val="009771AC"/>
    <w:rsid w:val="009779DA"/>
    <w:rsid w:val="00983030"/>
    <w:rsid w:val="00983646"/>
    <w:rsid w:val="00983E50"/>
    <w:rsid w:val="00987B40"/>
    <w:rsid w:val="0099343E"/>
    <w:rsid w:val="009936A5"/>
    <w:rsid w:val="00993F05"/>
    <w:rsid w:val="009976CF"/>
    <w:rsid w:val="009A3C88"/>
    <w:rsid w:val="009A40CA"/>
    <w:rsid w:val="009A47C2"/>
    <w:rsid w:val="009A574F"/>
    <w:rsid w:val="009B0CC5"/>
    <w:rsid w:val="009B3A45"/>
    <w:rsid w:val="009B4DFF"/>
    <w:rsid w:val="009B4EE0"/>
    <w:rsid w:val="009B56EE"/>
    <w:rsid w:val="009B76BD"/>
    <w:rsid w:val="009C0FC1"/>
    <w:rsid w:val="009C1B12"/>
    <w:rsid w:val="009C1C33"/>
    <w:rsid w:val="009C1E55"/>
    <w:rsid w:val="009C256C"/>
    <w:rsid w:val="009C4461"/>
    <w:rsid w:val="009C502E"/>
    <w:rsid w:val="009C70D4"/>
    <w:rsid w:val="009D044B"/>
    <w:rsid w:val="009D27D4"/>
    <w:rsid w:val="009E23BA"/>
    <w:rsid w:val="009E3E6C"/>
    <w:rsid w:val="009E4C64"/>
    <w:rsid w:val="009E66BF"/>
    <w:rsid w:val="009F343F"/>
    <w:rsid w:val="009F6084"/>
    <w:rsid w:val="009F7F22"/>
    <w:rsid w:val="00A041B9"/>
    <w:rsid w:val="00A056D9"/>
    <w:rsid w:val="00A07EB6"/>
    <w:rsid w:val="00A1169D"/>
    <w:rsid w:val="00A117A2"/>
    <w:rsid w:val="00A11A51"/>
    <w:rsid w:val="00A1217E"/>
    <w:rsid w:val="00A146E6"/>
    <w:rsid w:val="00A16D2E"/>
    <w:rsid w:val="00A201D0"/>
    <w:rsid w:val="00A26464"/>
    <w:rsid w:val="00A27483"/>
    <w:rsid w:val="00A315E0"/>
    <w:rsid w:val="00A32B02"/>
    <w:rsid w:val="00A375C1"/>
    <w:rsid w:val="00A4018C"/>
    <w:rsid w:val="00A41247"/>
    <w:rsid w:val="00A420F4"/>
    <w:rsid w:val="00A428DF"/>
    <w:rsid w:val="00A43108"/>
    <w:rsid w:val="00A44796"/>
    <w:rsid w:val="00A457C1"/>
    <w:rsid w:val="00A46CF2"/>
    <w:rsid w:val="00A47D44"/>
    <w:rsid w:val="00A50F26"/>
    <w:rsid w:val="00A51260"/>
    <w:rsid w:val="00A52100"/>
    <w:rsid w:val="00A52768"/>
    <w:rsid w:val="00A53431"/>
    <w:rsid w:val="00A545D9"/>
    <w:rsid w:val="00A55A66"/>
    <w:rsid w:val="00A55D8E"/>
    <w:rsid w:val="00A60CF6"/>
    <w:rsid w:val="00A62134"/>
    <w:rsid w:val="00A63986"/>
    <w:rsid w:val="00A64CA9"/>
    <w:rsid w:val="00A64F6B"/>
    <w:rsid w:val="00A65B68"/>
    <w:rsid w:val="00A65D9D"/>
    <w:rsid w:val="00A72F11"/>
    <w:rsid w:val="00A82100"/>
    <w:rsid w:val="00A846AF"/>
    <w:rsid w:val="00A86C2C"/>
    <w:rsid w:val="00A91A08"/>
    <w:rsid w:val="00A9665F"/>
    <w:rsid w:val="00A97B7C"/>
    <w:rsid w:val="00A97C3D"/>
    <w:rsid w:val="00AA2D1D"/>
    <w:rsid w:val="00AA5C98"/>
    <w:rsid w:val="00AA5C9C"/>
    <w:rsid w:val="00AA619B"/>
    <w:rsid w:val="00AA7387"/>
    <w:rsid w:val="00AA761C"/>
    <w:rsid w:val="00AA7762"/>
    <w:rsid w:val="00AA7E1A"/>
    <w:rsid w:val="00AB0265"/>
    <w:rsid w:val="00AB0C5E"/>
    <w:rsid w:val="00AB2474"/>
    <w:rsid w:val="00AB2625"/>
    <w:rsid w:val="00AB3281"/>
    <w:rsid w:val="00AB3725"/>
    <w:rsid w:val="00AB7929"/>
    <w:rsid w:val="00AC0BDF"/>
    <w:rsid w:val="00AC2985"/>
    <w:rsid w:val="00AC44C0"/>
    <w:rsid w:val="00AC48E8"/>
    <w:rsid w:val="00AC4E57"/>
    <w:rsid w:val="00AC7E3C"/>
    <w:rsid w:val="00AD0D60"/>
    <w:rsid w:val="00AD2502"/>
    <w:rsid w:val="00AD25DD"/>
    <w:rsid w:val="00AD3FB3"/>
    <w:rsid w:val="00AD7C09"/>
    <w:rsid w:val="00AE083C"/>
    <w:rsid w:val="00AE0D05"/>
    <w:rsid w:val="00AE144B"/>
    <w:rsid w:val="00AE2FC9"/>
    <w:rsid w:val="00AE4867"/>
    <w:rsid w:val="00AF1850"/>
    <w:rsid w:val="00AF1D98"/>
    <w:rsid w:val="00B007B0"/>
    <w:rsid w:val="00B02BEC"/>
    <w:rsid w:val="00B048C1"/>
    <w:rsid w:val="00B04CAA"/>
    <w:rsid w:val="00B059BE"/>
    <w:rsid w:val="00B0663D"/>
    <w:rsid w:val="00B10360"/>
    <w:rsid w:val="00B123DE"/>
    <w:rsid w:val="00B1287D"/>
    <w:rsid w:val="00B12F7E"/>
    <w:rsid w:val="00B1487B"/>
    <w:rsid w:val="00B15302"/>
    <w:rsid w:val="00B1560C"/>
    <w:rsid w:val="00B16AB6"/>
    <w:rsid w:val="00B212C3"/>
    <w:rsid w:val="00B22D79"/>
    <w:rsid w:val="00B233C8"/>
    <w:rsid w:val="00B236BC"/>
    <w:rsid w:val="00B2628B"/>
    <w:rsid w:val="00B2745B"/>
    <w:rsid w:val="00B3049D"/>
    <w:rsid w:val="00B308D6"/>
    <w:rsid w:val="00B33214"/>
    <w:rsid w:val="00B3439A"/>
    <w:rsid w:val="00B35EF6"/>
    <w:rsid w:val="00B35F47"/>
    <w:rsid w:val="00B374E6"/>
    <w:rsid w:val="00B41A81"/>
    <w:rsid w:val="00B46862"/>
    <w:rsid w:val="00B469F2"/>
    <w:rsid w:val="00B47491"/>
    <w:rsid w:val="00B51151"/>
    <w:rsid w:val="00B51D14"/>
    <w:rsid w:val="00B5208E"/>
    <w:rsid w:val="00B53F4D"/>
    <w:rsid w:val="00B55AFF"/>
    <w:rsid w:val="00B56B3B"/>
    <w:rsid w:val="00B610B2"/>
    <w:rsid w:val="00B61600"/>
    <w:rsid w:val="00B61CE0"/>
    <w:rsid w:val="00B62444"/>
    <w:rsid w:val="00B62AB1"/>
    <w:rsid w:val="00B67FC9"/>
    <w:rsid w:val="00B71AE8"/>
    <w:rsid w:val="00B72EC1"/>
    <w:rsid w:val="00B739E9"/>
    <w:rsid w:val="00B74872"/>
    <w:rsid w:val="00B76558"/>
    <w:rsid w:val="00B767F4"/>
    <w:rsid w:val="00B83317"/>
    <w:rsid w:val="00B841CA"/>
    <w:rsid w:val="00B86806"/>
    <w:rsid w:val="00B87536"/>
    <w:rsid w:val="00B87A34"/>
    <w:rsid w:val="00B90D68"/>
    <w:rsid w:val="00B91393"/>
    <w:rsid w:val="00B94C5D"/>
    <w:rsid w:val="00B95738"/>
    <w:rsid w:val="00B972BA"/>
    <w:rsid w:val="00BA0040"/>
    <w:rsid w:val="00BA2C6A"/>
    <w:rsid w:val="00BA2CB9"/>
    <w:rsid w:val="00BA3EFC"/>
    <w:rsid w:val="00BA44C3"/>
    <w:rsid w:val="00BA4F4C"/>
    <w:rsid w:val="00BA5C76"/>
    <w:rsid w:val="00BA716F"/>
    <w:rsid w:val="00BB0D92"/>
    <w:rsid w:val="00BB19EF"/>
    <w:rsid w:val="00BB1E19"/>
    <w:rsid w:val="00BB2467"/>
    <w:rsid w:val="00BB2EA6"/>
    <w:rsid w:val="00BB4D97"/>
    <w:rsid w:val="00BB4E14"/>
    <w:rsid w:val="00BB5CBF"/>
    <w:rsid w:val="00BB6433"/>
    <w:rsid w:val="00BB6A86"/>
    <w:rsid w:val="00BC01EE"/>
    <w:rsid w:val="00BC09BD"/>
    <w:rsid w:val="00BC1753"/>
    <w:rsid w:val="00BC2228"/>
    <w:rsid w:val="00BC6AC5"/>
    <w:rsid w:val="00BC6F8C"/>
    <w:rsid w:val="00BD2140"/>
    <w:rsid w:val="00BD24DF"/>
    <w:rsid w:val="00BE016A"/>
    <w:rsid w:val="00BE09F3"/>
    <w:rsid w:val="00BE38F2"/>
    <w:rsid w:val="00BE728E"/>
    <w:rsid w:val="00BF3045"/>
    <w:rsid w:val="00BF4474"/>
    <w:rsid w:val="00BF555F"/>
    <w:rsid w:val="00C02D2A"/>
    <w:rsid w:val="00C02D6D"/>
    <w:rsid w:val="00C066BF"/>
    <w:rsid w:val="00C06CC3"/>
    <w:rsid w:val="00C10D97"/>
    <w:rsid w:val="00C137E0"/>
    <w:rsid w:val="00C14DE1"/>
    <w:rsid w:val="00C1563B"/>
    <w:rsid w:val="00C15BFC"/>
    <w:rsid w:val="00C172A4"/>
    <w:rsid w:val="00C17CF3"/>
    <w:rsid w:val="00C254F9"/>
    <w:rsid w:val="00C26BD0"/>
    <w:rsid w:val="00C30159"/>
    <w:rsid w:val="00C31189"/>
    <w:rsid w:val="00C34118"/>
    <w:rsid w:val="00C406AA"/>
    <w:rsid w:val="00C439C7"/>
    <w:rsid w:val="00C469B2"/>
    <w:rsid w:val="00C509B8"/>
    <w:rsid w:val="00C50C9F"/>
    <w:rsid w:val="00C513B6"/>
    <w:rsid w:val="00C51695"/>
    <w:rsid w:val="00C56E00"/>
    <w:rsid w:val="00C575D8"/>
    <w:rsid w:val="00C57C40"/>
    <w:rsid w:val="00C61CC7"/>
    <w:rsid w:val="00C62714"/>
    <w:rsid w:val="00C6275A"/>
    <w:rsid w:val="00C74489"/>
    <w:rsid w:val="00C81EDC"/>
    <w:rsid w:val="00C83372"/>
    <w:rsid w:val="00C84E23"/>
    <w:rsid w:val="00C8510F"/>
    <w:rsid w:val="00C86450"/>
    <w:rsid w:val="00C86AEA"/>
    <w:rsid w:val="00C91717"/>
    <w:rsid w:val="00C91A97"/>
    <w:rsid w:val="00C92C94"/>
    <w:rsid w:val="00C96357"/>
    <w:rsid w:val="00C97E08"/>
    <w:rsid w:val="00CA05F0"/>
    <w:rsid w:val="00CA16FB"/>
    <w:rsid w:val="00CA5712"/>
    <w:rsid w:val="00CA5CAE"/>
    <w:rsid w:val="00CA5FAE"/>
    <w:rsid w:val="00CA74DF"/>
    <w:rsid w:val="00CB21CE"/>
    <w:rsid w:val="00CB497F"/>
    <w:rsid w:val="00CB50F0"/>
    <w:rsid w:val="00CB5CD8"/>
    <w:rsid w:val="00CB61F1"/>
    <w:rsid w:val="00CB7163"/>
    <w:rsid w:val="00CB7E11"/>
    <w:rsid w:val="00CC443F"/>
    <w:rsid w:val="00CC7F57"/>
    <w:rsid w:val="00CD1110"/>
    <w:rsid w:val="00CD14A8"/>
    <w:rsid w:val="00CD2649"/>
    <w:rsid w:val="00CD2A51"/>
    <w:rsid w:val="00CD3A0C"/>
    <w:rsid w:val="00CD5069"/>
    <w:rsid w:val="00CD7286"/>
    <w:rsid w:val="00CD73B3"/>
    <w:rsid w:val="00CD7B80"/>
    <w:rsid w:val="00CE3DB0"/>
    <w:rsid w:val="00CE46AC"/>
    <w:rsid w:val="00CE6E19"/>
    <w:rsid w:val="00CE6E32"/>
    <w:rsid w:val="00CE7BEB"/>
    <w:rsid w:val="00CF0006"/>
    <w:rsid w:val="00CF035B"/>
    <w:rsid w:val="00CF046E"/>
    <w:rsid w:val="00CF08BE"/>
    <w:rsid w:val="00CF3443"/>
    <w:rsid w:val="00CF3A01"/>
    <w:rsid w:val="00CF44F5"/>
    <w:rsid w:val="00CF48F9"/>
    <w:rsid w:val="00D00C9A"/>
    <w:rsid w:val="00D031E6"/>
    <w:rsid w:val="00D048BF"/>
    <w:rsid w:val="00D07E2A"/>
    <w:rsid w:val="00D11644"/>
    <w:rsid w:val="00D1295A"/>
    <w:rsid w:val="00D13316"/>
    <w:rsid w:val="00D158A9"/>
    <w:rsid w:val="00D17181"/>
    <w:rsid w:val="00D17B8E"/>
    <w:rsid w:val="00D2383F"/>
    <w:rsid w:val="00D25C77"/>
    <w:rsid w:val="00D3129B"/>
    <w:rsid w:val="00D348D5"/>
    <w:rsid w:val="00D356B1"/>
    <w:rsid w:val="00D36D3C"/>
    <w:rsid w:val="00D40A30"/>
    <w:rsid w:val="00D42895"/>
    <w:rsid w:val="00D44F6B"/>
    <w:rsid w:val="00D469C8"/>
    <w:rsid w:val="00D47E10"/>
    <w:rsid w:val="00D52B47"/>
    <w:rsid w:val="00D54F0E"/>
    <w:rsid w:val="00D5578F"/>
    <w:rsid w:val="00D55906"/>
    <w:rsid w:val="00D57D4A"/>
    <w:rsid w:val="00D618D8"/>
    <w:rsid w:val="00D63230"/>
    <w:rsid w:val="00D65A25"/>
    <w:rsid w:val="00D672D7"/>
    <w:rsid w:val="00D675D0"/>
    <w:rsid w:val="00D71EF7"/>
    <w:rsid w:val="00D7306E"/>
    <w:rsid w:val="00D73814"/>
    <w:rsid w:val="00D760D2"/>
    <w:rsid w:val="00D809CB"/>
    <w:rsid w:val="00D80D14"/>
    <w:rsid w:val="00D91DCC"/>
    <w:rsid w:val="00D92765"/>
    <w:rsid w:val="00D938DD"/>
    <w:rsid w:val="00D94ABB"/>
    <w:rsid w:val="00D94F82"/>
    <w:rsid w:val="00D94F8B"/>
    <w:rsid w:val="00D971F4"/>
    <w:rsid w:val="00DA03E5"/>
    <w:rsid w:val="00DA16D9"/>
    <w:rsid w:val="00DA1DA2"/>
    <w:rsid w:val="00DA3468"/>
    <w:rsid w:val="00DA5A54"/>
    <w:rsid w:val="00DA62CB"/>
    <w:rsid w:val="00DA71CE"/>
    <w:rsid w:val="00DB0155"/>
    <w:rsid w:val="00DB06F3"/>
    <w:rsid w:val="00DB10FB"/>
    <w:rsid w:val="00DB17FC"/>
    <w:rsid w:val="00DB5E39"/>
    <w:rsid w:val="00DB6A77"/>
    <w:rsid w:val="00DB6FC7"/>
    <w:rsid w:val="00DC1119"/>
    <w:rsid w:val="00DC32BC"/>
    <w:rsid w:val="00DC3C96"/>
    <w:rsid w:val="00DC4E46"/>
    <w:rsid w:val="00DD0C78"/>
    <w:rsid w:val="00DD1144"/>
    <w:rsid w:val="00DD3966"/>
    <w:rsid w:val="00DD50B5"/>
    <w:rsid w:val="00DD54F3"/>
    <w:rsid w:val="00DE05F4"/>
    <w:rsid w:val="00DE094A"/>
    <w:rsid w:val="00DE0DDA"/>
    <w:rsid w:val="00DE1272"/>
    <w:rsid w:val="00DE18FC"/>
    <w:rsid w:val="00DE1BD7"/>
    <w:rsid w:val="00DE4202"/>
    <w:rsid w:val="00DE5CA7"/>
    <w:rsid w:val="00DE6B3D"/>
    <w:rsid w:val="00DF0DCC"/>
    <w:rsid w:val="00DF54AF"/>
    <w:rsid w:val="00DF5ADA"/>
    <w:rsid w:val="00DF7C05"/>
    <w:rsid w:val="00E01778"/>
    <w:rsid w:val="00E02DD1"/>
    <w:rsid w:val="00E0740E"/>
    <w:rsid w:val="00E0757F"/>
    <w:rsid w:val="00E10DFC"/>
    <w:rsid w:val="00E12F98"/>
    <w:rsid w:val="00E13509"/>
    <w:rsid w:val="00E1403D"/>
    <w:rsid w:val="00E1438B"/>
    <w:rsid w:val="00E15A98"/>
    <w:rsid w:val="00E15E02"/>
    <w:rsid w:val="00E20371"/>
    <w:rsid w:val="00E23AF3"/>
    <w:rsid w:val="00E244E7"/>
    <w:rsid w:val="00E25226"/>
    <w:rsid w:val="00E26511"/>
    <w:rsid w:val="00E302CF"/>
    <w:rsid w:val="00E3119E"/>
    <w:rsid w:val="00E33733"/>
    <w:rsid w:val="00E34F7D"/>
    <w:rsid w:val="00E3782E"/>
    <w:rsid w:val="00E40113"/>
    <w:rsid w:val="00E415B7"/>
    <w:rsid w:val="00E41F32"/>
    <w:rsid w:val="00E42576"/>
    <w:rsid w:val="00E44AFD"/>
    <w:rsid w:val="00E45B3C"/>
    <w:rsid w:val="00E47D5E"/>
    <w:rsid w:val="00E50C2F"/>
    <w:rsid w:val="00E51069"/>
    <w:rsid w:val="00E51BF4"/>
    <w:rsid w:val="00E5334A"/>
    <w:rsid w:val="00E55D86"/>
    <w:rsid w:val="00E6083D"/>
    <w:rsid w:val="00E60CAB"/>
    <w:rsid w:val="00E612F4"/>
    <w:rsid w:val="00E6150E"/>
    <w:rsid w:val="00E61CD4"/>
    <w:rsid w:val="00E62DB6"/>
    <w:rsid w:val="00E71AAE"/>
    <w:rsid w:val="00E724FD"/>
    <w:rsid w:val="00E73E82"/>
    <w:rsid w:val="00E73FD5"/>
    <w:rsid w:val="00E7643A"/>
    <w:rsid w:val="00E80089"/>
    <w:rsid w:val="00E8242B"/>
    <w:rsid w:val="00E82BE0"/>
    <w:rsid w:val="00E82E46"/>
    <w:rsid w:val="00E8448E"/>
    <w:rsid w:val="00E85BA5"/>
    <w:rsid w:val="00E87954"/>
    <w:rsid w:val="00E91538"/>
    <w:rsid w:val="00E92F7C"/>
    <w:rsid w:val="00E9568F"/>
    <w:rsid w:val="00E96371"/>
    <w:rsid w:val="00EA0995"/>
    <w:rsid w:val="00EA22D5"/>
    <w:rsid w:val="00EA6F03"/>
    <w:rsid w:val="00EB1C7D"/>
    <w:rsid w:val="00EB1D44"/>
    <w:rsid w:val="00EB258D"/>
    <w:rsid w:val="00EB440C"/>
    <w:rsid w:val="00EB5700"/>
    <w:rsid w:val="00EB6946"/>
    <w:rsid w:val="00EB7CDB"/>
    <w:rsid w:val="00EB7E4E"/>
    <w:rsid w:val="00EC19A9"/>
    <w:rsid w:val="00EC2EFF"/>
    <w:rsid w:val="00EC4852"/>
    <w:rsid w:val="00ED03AB"/>
    <w:rsid w:val="00ED3E5D"/>
    <w:rsid w:val="00ED4763"/>
    <w:rsid w:val="00ED6BE2"/>
    <w:rsid w:val="00ED6CC6"/>
    <w:rsid w:val="00ED74D6"/>
    <w:rsid w:val="00ED7BA5"/>
    <w:rsid w:val="00ED7E2C"/>
    <w:rsid w:val="00EE0896"/>
    <w:rsid w:val="00EE1DB0"/>
    <w:rsid w:val="00EE2807"/>
    <w:rsid w:val="00EE2EEA"/>
    <w:rsid w:val="00EE4F55"/>
    <w:rsid w:val="00EE6EEA"/>
    <w:rsid w:val="00EE7025"/>
    <w:rsid w:val="00EF0F67"/>
    <w:rsid w:val="00EF1C60"/>
    <w:rsid w:val="00EF2820"/>
    <w:rsid w:val="00EF3322"/>
    <w:rsid w:val="00EF451D"/>
    <w:rsid w:val="00EF6317"/>
    <w:rsid w:val="00EF6A17"/>
    <w:rsid w:val="00F01F72"/>
    <w:rsid w:val="00F02CF2"/>
    <w:rsid w:val="00F042A1"/>
    <w:rsid w:val="00F069E2"/>
    <w:rsid w:val="00F07F7F"/>
    <w:rsid w:val="00F07FF0"/>
    <w:rsid w:val="00F102BB"/>
    <w:rsid w:val="00F14172"/>
    <w:rsid w:val="00F14598"/>
    <w:rsid w:val="00F1606C"/>
    <w:rsid w:val="00F21072"/>
    <w:rsid w:val="00F218D3"/>
    <w:rsid w:val="00F248CC"/>
    <w:rsid w:val="00F26E10"/>
    <w:rsid w:val="00F3140B"/>
    <w:rsid w:val="00F341D2"/>
    <w:rsid w:val="00F34574"/>
    <w:rsid w:val="00F352B3"/>
    <w:rsid w:val="00F354C0"/>
    <w:rsid w:val="00F37638"/>
    <w:rsid w:val="00F37EC6"/>
    <w:rsid w:val="00F414C3"/>
    <w:rsid w:val="00F45A4C"/>
    <w:rsid w:val="00F45F19"/>
    <w:rsid w:val="00F51221"/>
    <w:rsid w:val="00F51554"/>
    <w:rsid w:val="00F51971"/>
    <w:rsid w:val="00F51C85"/>
    <w:rsid w:val="00F52014"/>
    <w:rsid w:val="00F523A1"/>
    <w:rsid w:val="00F5420F"/>
    <w:rsid w:val="00F5473E"/>
    <w:rsid w:val="00F55E6C"/>
    <w:rsid w:val="00F56ABF"/>
    <w:rsid w:val="00F61253"/>
    <w:rsid w:val="00F61BB6"/>
    <w:rsid w:val="00F63084"/>
    <w:rsid w:val="00F64A7E"/>
    <w:rsid w:val="00F64D8E"/>
    <w:rsid w:val="00F65896"/>
    <w:rsid w:val="00F660E2"/>
    <w:rsid w:val="00F66220"/>
    <w:rsid w:val="00F67BAA"/>
    <w:rsid w:val="00F7237D"/>
    <w:rsid w:val="00F74A8D"/>
    <w:rsid w:val="00F75AFD"/>
    <w:rsid w:val="00F76C75"/>
    <w:rsid w:val="00F77FD5"/>
    <w:rsid w:val="00F81AB0"/>
    <w:rsid w:val="00F81E99"/>
    <w:rsid w:val="00F82398"/>
    <w:rsid w:val="00F82F21"/>
    <w:rsid w:val="00F83B85"/>
    <w:rsid w:val="00F85098"/>
    <w:rsid w:val="00F8526B"/>
    <w:rsid w:val="00F908DD"/>
    <w:rsid w:val="00F92714"/>
    <w:rsid w:val="00F93B24"/>
    <w:rsid w:val="00F94D4C"/>
    <w:rsid w:val="00F95130"/>
    <w:rsid w:val="00F959DA"/>
    <w:rsid w:val="00F96188"/>
    <w:rsid w:val="00F9732E"/>
    <w:rsid w:val="00F977AB"/>
    <w:rsid w:val="00FA07D1"/>
    <w:rsid w:val="00FA20A7"/>
    <w:rsid w:val="00FA49C5"/>
    <w:rsid w:val="00FA767E"/>
    <w:rsid w:val="00FB1003"/>
    <w:rsid w:val="00FB55A7"/>
    <w:rsid w:val="00FB5926"/>
    <w:rsid w:val="00FC0F81"/>
    <w:rsid w:val="00FC7399"/>
    <w:rsid w:val="00FD150E"/>
    <w:rsid w:val="00FD27A5"/>
    <w:rsid w:val="00FD3ACB"/>
    <w:rsid w:val="00FD46C1"/>
    <w:rsid w:val="00FD53DD"/>
    <w:rsid w:val="00FD7800"/>
    <w:rsid w:val="00FD7944"/>
    <w:rsid w:val="00FE6C9B"/>
    <w:rsid w:val="00FE6EB4"/>
    <w:rsid w:val="00FF06E0"/>
    <w:rsid w:val="00FF23C7"/>
    <w:rsid w:val="00FF65A3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A80CEE"/>
  <w15:docId w15:val="{A3F35709-517C-46AD-BAC4-D10C3569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599"/>
    <w:pPr>
      <w:spacing w:after="120"/>
      <w:jc w:val="both"/>
    </w:pPr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74EC"/>
    <w:pPr>
      <w:keepNext/>
      <w:spacing w:after="240"/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link w:val="Nadpis2Char"/>
    <w:qFormat/>
    <w:rsid w:val="003C74EC"/>
    <w:pPr>
      <w:keepNext/>
      <w:spacing w:after="60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BF4474"/>
    <w:pPr>
      <w:keepNext/>
      <w:spacing w:after="60"/>
      <w:outlineLvl w:val="2"/>
    </w:pPr>
    <w:rPr>
      <w:b/>
      <w:iCs/>
      <w:szCs w:val="20"/>
    </w:rPr>
  </w:style>
  <w:style w:type="paragraph" w:styleId="Nadpis4">
    <w:name w:val="heading 4"/>
    <w:basedOn w:val="Normln"/>
    <w:next w:val="Normln"/>
    <w:link w:val="Nadpis4Char"/>
    <w:qFormat/>
    <w:rsid w:val="00BF4474"/>
    <w:pPr>
      <w:keepNext/>
      <w:spacing w:after="60"/>
      <w:outlineLvl w:val="3"/>
    </w:pPr>
    <w:rPr>
      <w:b/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rsid w:val="00C61CC7"/>
    <w:pPr>
      <w:keepNext/>
      <w:spacing w:after="60"/>
      <w:outlineLvl w:val="4"/>
    </w:pPr>
    <w:rPr>
      <w:rFonts w:ascii="Times New Roman" w:hAnsi="Times New Roman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74EC"/>
    <w:rPr>
      <w:b/>
      <w:bCs/>
      <w:cap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C74EC"/>
    <w:rPr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F4474"/>
    <w:rPr>
      <w:b/>
      <w:iCs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F4474"/>
    <w:rPr>
      <w:b/>
      <w:bCs/>
      <w:i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1"/>
    <w:rsid w:val="00C61CC7"/>
    <w:rPr>
      <w:rFonts w:ascii="Times New Roman" w:hAnsi="Times New Roman" w:cs="Times New Roman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F4474"/>
    <w:pPr>
      <w:spacing w:before="120" w:after="240" w:line="288" w:lineRule="auto"/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F4474"/>
    <w:rPr>
      <w:rFonts w:cs="Arial"/>
      <w:b/>
      <w:bCs/>
      <w:caps/>
      <w:kern w:val="28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rsid w:val="00BF4474"/>
    <w:pPr>
      <w:spacing w:after="6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BF4474"/>
    <w:pPr>
      <w:spacing w:after="60"/>
      <w:ind w:left="240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BF4474"/>
    <w:pPr>
      <w:spacing w:after="60"/>
      <w:ind w:left="480"/>
    </w:pPr>
  </w:style>
  <w:style w:type="paragraph" w:customStyle="1" w:styleId="Odrky1">
    <w:name w:val="Odrážky 1"/>
    <w:basedOn w:val="Normln"/>
    <w:rsid w:val="00C61CC7"/>
    <w:pPr>
      <w:numPr>
        <w:numId w:val="1"/>
      </w:numPr>
    </w:pPr>
  </w:style>
  <w:style w:type="paragraph" w:customStyle="1" w:styleId="Tabnad">
    <w:name w:val="Tabnad"/>
    <w:basedOn w:val="Normln"/>
    <w:qFormat/>
    <w:rsid w:val="00C61CC7"/>
    <w:pPr>
      <w:spacing w:after="0"/>
      <w:jc w:val="left"/>
    </w:pPr>
    <w:rPr>
      <w:b/>
      <w:sz w:val="22"/>
    </w:rPr>
  </w:style>
  <w:style w:type="paragraph" w:styleId="Textpoznpodarou">
    <w:name w:val="footnote text"/>
    <w:basedOn w:val="Normln"/>
    <w:link w:val="TextpoznpodarouChar"/>
    <w:semiHidden/>
    <w:rsid w:val="00C61CC7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61CC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tabulka">
    <w:name w:val="Text tabulka"/>
    <w:basedOn w:val="Normln"/>
    <w:qFormat/>
    <w:rsid w:val="00C61CC7"/>
    <w:pPr>
      <w:spacing w:after="0"/>
      <w:jc w:val="center"/>
    </w:pPr>
    <w:rPr>
      <w:sz w:val="22"/>
    </w:rPr>
  </w:style>
  <w:style w:type="paragraph" w:styleId="Zhlav">
    <w:name w:val="header"/>
    <w:basedOn w:val="Normln"/>
    <w:link w:val="ZhlavChar"/>
    <w:unhideWhenUsed/>
    <w:rsid w:val="00C61CC7"/>
    <w:pPr>
      <w:tabs>
        <w:tab w:val="center" w:pos="4536"/>
        <w:tab w:val="right" w:pos="9072"/>
      </w:tabs>
      <w:spacing w:after="60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C61CC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1CC7"/>
    <w:pPr>
      <w:tabs>
        <w:tab w:val="center" w:pos="4536"/>
        <w:tab w:val="right" w:pos="9072"/>
      </w:tabs>
      <w:spacing w:after="60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C61CC7"/>
    <w:rPr>
      <w:rFonts w:ascii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rsid w:val="00C61CC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C61CC7"/>
    <w:pPr>
      <w:spacing w:after="60"/>
    </w:pPr>
    <w:rPr>
      <w:rFonts w:ascii="Times New Roman" w:hAnsi="Times New Roman"/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C61CC7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54F0E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A82100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1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17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B33214"/>
    <w:rPr>
      <w:color w:val="0000FF"/>
      <w:u w:val="single"/>
    </w:rPr>
  </w:style>
  <w:style w:type="paragraph" w:customStyle="1" w:styleId="Pramen">
    <w:name w:val="Pramen"/>
    <w:basedOn w:val="Normln"/>
    <w:next w:val="Normln"/>
    <w:autoRedefine/>
    <w:qFormat/>
    <w:rsid w:val="001D1C2E"/>
    <w:pPr>
      <w:spacing w:after="0"/>
    </w:pPr>
    <w:rPr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46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7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71C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71C"/>
    <w:rPr>
      <w:b/>
      <w:bCs/>
      <w:lang w:eastAsia="cs-CZ"/>
    </w:rPr>
  </w:style>
  <w:style w:type="table" w:styleId="Mkatabulky">
    <w:name w:val="Table Grid"/>
    <w:basedOn w:val="Normlntabulka"/>
    <w:uiPriority w:val="59"/>
    <w:rsid w:val="0048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B22AB"/>
  </w:style>
  <w:style w:type="paragraph" w:customStyle="1" w:styleId="paragraph">
    <w:name w:val="paragraph"/>
    <w:basedOn w:val="Normln"/>
    <w:rsid w:val="000B22AB"/>
    <w:pPr>
      <w:spacing w:after="0"/>
      <w:jc w:val="left"/>
    </w:pPr>
    <w:rPr>
      <w:rFonts w:ascii="Times New Roman" w:hAnsi="Times New Roman"/>
    </w:rPr>
  </w:style>
  <w:style w:type="character" w:customStyle="1" w:styleId="eop">
    <w:name w:val="eop"/>
    <w:basedOn w:val="Standardnpsmoodstavce"/>
    <w:rsid w:val="000B22AB"/>
  </w:style>
  <w:style w:type="paragraph" w:customStyle="1" w:styleId="Odra">
    <w:name w:val="Odra"/>
    <w:basedOn w:val="Odstavecseseznamem"/>
    <w:qFormat/>
    <w:rsid w:val="000B22AB"/>
    <w:pPr>
      <w:numPr>
        <w:numId w:val="8"/>
      </w:numPr>
      <w:spacing w:before="120" w:line="340" w:lineRule="exact"/>
    </w:pPr>
    <w:rPr>
      <w:rFonts w:eastAsia="Calibri"/>
      <w:lang w:eastAsia="en-US"/>
    </w:rPr>
  </w:style>
  <w:style w:type="paragraph" w:customStyle="1" w:styleId="Odky">
    <w:name w:val="Odážky"/>
    <w:basedOn w:val="Odra"/>
    <w:qFormat/>
    <w:rsid w:val="000B22AB"/>
    <w:pPr>
      <w:spacing w:before="60" w:after="60" w:line="300" w:lineRule="exact"/>
      <w:ind w:left="714" w:hanging="357"/>
    </w:pPr>
  </w:style>
  <w:style w:type="numbering" w:customStyle="1" w:styleId="Bezseznamu1">
    <w:name w:val="Bez seznamu1"/>
    <w:next w:val="Bezseznamu"/>
    <w:uiPriority w:val="99"/>
    <w:semiHidden/>
    <w:unhideWhenUsed/>
    <w:rsid w:val="00BC6F8C"/>
  </w:style>
  <w:style w:type="paragraph" w:customStyle="1" w:styleId="Default">
    <w:name w:val="Default"/>
    <w:rsid w:val="00ED7E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88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6122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10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27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5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42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5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8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7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4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3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59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8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8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2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6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0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7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5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7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2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3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1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6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1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4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99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27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1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4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47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5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70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8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4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1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8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31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1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91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3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9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2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2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3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6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1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3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96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8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3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6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67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41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8639498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2868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4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81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4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49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7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98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130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0D2A-4423-4027-AE70-525CAA5F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52</Pages>
  <Words>15957</Words>
  <Characters>94151</Characters>
  <Application>Microsoft Office Word</Application>
  <DocSecurity>0</DocSecurity>
  <Lines>784</Lines>
  <Paragraphs>219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Garep</Company>
  <LinksUpToDate>false</LinksUpToDate>
  <CharactersWithSpaces>109889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Dana Adamcová</cp:lastModifiedBy>
  <cp:revision>3</cp:revision>
  <cp:lastPrinted>2020-06-09T07:44:00Z</cp:lastPrinted>
  <dcterms:created xsi:type="dcterms:W3CDTF">2020-06-18T13:48:00Z</dcterms:created>
  <dcterms:modified xsi:type="dcterms:W3CDTF">2020-07-17T11:45:00Z</dcterms:modified>
</cp:coreProperties>
</file>